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CC37" w14:textId="114AEA3A" w:rsidR="00F61FFA" w:rsidRPr="00926C59" w:rsidRDefault="0086269B" w:rsidP="00F61FFA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</w:rPr>
        <w:t>О</w:t>
      </w:r>
      <w:r w:rsidR="00F61FFA" w:rsidRPr="00926C59">
        <w:rPr>
          <w:b/>
          <w:sz w:val="28"/>
          <w:szCs w:val="28"/>
        </w:rPr>
        <w:t xml:space="preserve">б </w:t>
      </w:r>
      <w:r w:rsidR="00F61FFA" w:rsidRPr="00926C59">
        <w:rPr>
          <w:b/>
          <w:bCs/>
          <w:sz w:val="28"/>
          <w:szCs w:val="28"/>
        </w:rPr>
        <w:t xml:space="preserve">изменении в налогообложении </w:t>
      </w:r>
      <w:r w:rsidR="00F61FFA" w:rsidRPr="00926C5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подоходным налогом с физических лиц</w:t>
      </w:r>
    </w:p>
    <w:p w14:paraId="5EE21A0B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230DFD73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В соответствии с </w:t>
      </w:r>
      <w:r w:rsidRPr="0086269B">
        <w:rPr>
          <w:rFonts w:eastAsia="Times New Roman"/>
          <w:color w:val="1A1A1A"/>
          <w:sz w:val="26"/>
          <w:szCs w:val="26"/>
          <w:bdr w:val="none" w:sz="0" w:space="0" w:color="auto" w:frame="1"/>
          <w:lang w:eastAsia="ru-RU"/>
        </w:rPr>
        <w:t xml:space="preserve">Законом Республики Беларусь от 27 декабря 2023 г. № 327-З «Об изменении </w:t>
      </w:r>
      <w:proofErr w:type="gramStart"/>
      <w:r w:rsidRPr="0086269B">
        <w:rPr>
          <w:rFonts w:eastAsia="Times New Roman"/>
          <w:color w:val="1A1A1A"/>
          <w:sz w:val="26"/>
          <w:szCs w:val="26"/>
          <w:bdr w:val="none" w:sz="0" w:space="0" w:color="auto" w:frame="1"/>
          <w:lang w:eastAsia="ru-RU"/>
        </w:rPr>
        <w:t>законов по вопросам</w:t>
      </w:r>
      <w:proofErr w:type="gramEnd"/>
      <w:r w:rsidRPr="0086269B">
        <w:rPr>
          <w:rFonts w:eastAsia="Times New Roman"/>
          <w:color w:val="1A1A1A"/>
          <w:sz w:val="26"/>
          <w:szCs w:val="26"/>
          <w:bdr w:val="none" w:sz="0" w:space="0" w:color="auto" w:frame="1"/>
          <w:lang w:eastAsia="ru-RU"/>
        </w:rPr>
        <w:t xml:space="preserve"> налогообложения» 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наиболее существенными изменениями и дополнениями в части налогообложения подоходным налогом с физических лиц (далее – подоходный налог) являются следующие.</w:t>
      </w:r>
    </w:p>
    <w:p w14:paraId="6FEFDDB7" w14:textId="77777777" w:rsidR="0086269B" w:rsidRDefault="0086269B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</w:p>
    <w:p w14:paraId="6AC0FC5E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Проиндексированы (увеличены) размеры доходов, не признаваемых объектом налогообложения подоходным налогом или освобождаемых от подоходного налога:</w:t>
      </w:r>
    </w:p>
    <w:p w14:paraId="089E88F4" w14:textId="77777777" w:rsidR="00F61FFA" w:rsidRPr="0086269B" w:rsidRDefault="00F61FFA" w:rsidP="0086269B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доходы в размере стоимости товаров (работ, услуг), розданных (выполненных, оказанных) в рамках проведения рекламных мероприятий, если по условиям проведения этих мероприятий известны сведения о получателях таких товаров (работ, услуг), - 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со 186 руб. до 208 руб.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по каждой выплате такого дохода (подп. 2.19 п. 2 ст. 196 Налогового кодекса Республики Беларусь; далее – Налоговый кодекс);</w:t>
      </w:r>
    </w:p>
    <w:p w14:paraId="44F8B435" w14:textId="77777777" w:rsidR="00F61FFA" w:rsidRPr="0086269B" w:rsidRDefault="00F61FFA" w:rsidP="0086269B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доходы, полученные от физических лиц по договорам, не связанным с осуществлением предпринимательской деятельности, в результате дарения, в виде недвижимого имущества по договору ренты бесплатно, —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9 338 руб. до 10 431 руб. 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в сумме от всех источников в течение 2024 г. (п. 22 ст. 208 Налогового кодекса);</w:t>
      </w:r>
      <w:proofErr w:type="gramEnd"/>
    </w:p>
    <w:p w14:paraId="14263E9B" w14:textId="77777777" w:rsidR="00F61FFA" w:rsidRPr="0086269B" w:rsidRDefault="00F61FFA" w:rsidP="0086269B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доходы, не являющиеся вознаграждениями за исполнение трудовых или иных обязанностей, полученные 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от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>:</w:t>
      </w:r>
    </w:p>
    <w:p w14:paraId="1A3C829F" w14:textId="77777777" w:rsidR="00F61FFA" w:rsidRPr="0086269B" w:rsidRDefault="00F61FFA" w:rsidP="0086269B">
      <w:pPr>
        <w:numPr>
          <w:ilvl w:val="1"/>
          <w:numId w:val="1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доходы в виде оплаты нанимателем за работника, а также профсоюзной организацией за члена своей организации страховых услуг страховых организаций Республики Беларусь, в том числе по договорам добровольного страхования жизни, дополнительной пенсии, медицинских расходов, –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4 830 руб. до 5 395 руб.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от каждого источника в течение 2024 г. (п. 24 ст. 208 Налогового кодекса);</w:t>
      </w:r>
      <w:proofErr w:type="gramEnd"/>
    </w:p>
    <w:p w14:paraId="1E6BDE16" w14:textId="77777777" w:rsidR="00F61FFA" w:rsidRPr="0086269B" w:rsidRDefault="00F61FFA" w:rsidP="0086269B">
      <w:pPr>
        <w:numPr>
          <w:ilvl w:val="1"/>
          <w:numId w:val="1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доходы, получаемые инвалидами, детьми-сиротами и детьми, оставшимися без попечения родителей, в виде безвозмездной (спонсорской) помощи, пожертвований, поступивших на благотворительный счет, открытый в банке Республики Беларусь, –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18 660 руб. до 20 843 руб. 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в сумме от всех источников в течение 2024 г. (п. 29 ст. 208 Налогового кодекса);</w:t>
      </w:r>
    </w:p>
    <w:p w14:paraId="2B33C10B" w14:textId="77777777" w:rsidR="00F61FFA" w:rsidRPr="0086269B" w:rsidRDefault="00F61FFA" w:rsidP="0086269B">
      <w:pPr>
        <w:numPr>
          <w:ilvl w:val="1"/>
          <w:numId w:val="1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доходы, не являющиеся вознаграждениями за исполнение трудовых или иных обязанностей, полученные от профсоюзных организаций, объединений профсоюзов членами таких организаций в денежной и натуральной формах, –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1 200 руб. до 1 340 руб.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в сумме от каждого источника в течение 2024 г. (п. 38 ст. 208 Налогового кодекса).</w:t>
      </w:r>
      <w:proofErr w:type="gramEnd"/>
    </w:p>
    <w:p w14:paraId="60199CCE" w14:textId="77777777" w:rsidR="0086269B" w:rsidRDefault="0086269B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</w:p>
    <w:p w14:paraId="7B818EAC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Проиндексированы (увеличены) размеры стандартных налоговых вычетов по подоходному налогу:</w:t>
      </w:r>
    </w:p>
    <w:p w14:paraId="344B47DC" w14:textId="77777777" w:rsidR="00F61FFA" w:rsidRPr="0086269B" w:rsidRDefault="00F61FFA" w:rsidP="0086269B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стандартный налоговый вычет физическому лицу в месяц увеличен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со 156 руб. до 174 руб.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при получении дохода, подлежащего налогообложению,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в сумме, не превышающей 1 054 руб. в месяц 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(подп. 1.1 п. 1 ст. 209 Налогового кодекса);</w:t>
      </w:r>
    </w:p>
    <w:p w14:paraId="471081A3" w14:textId="77777777" w:rsidR="00F61FFA" w:rsidRPr="0086269B" w:rsidRDefault="00F61FFA" w:rsidP="0086269B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стандартный налоговый вычет:</w:t>
      </w:r>
    </w:p>
    <w:p w14:paraId="5F4A2553" w14:textId="77777777" w:rsidR="00F61FFA" w:rsidRPr="0086269B" w:rsidRDefault="00F61FFA" w:rsidP="0086269B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на ребенка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до 18 лет и (или) каждого иждивенца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увеличен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46 руб. до 51 руб. в месяц;</w:t>
      </w:r>
    </w:p>
    <w:p w14:paraId="3A86DC8F" w14:textId="77777777" w:rsidR="00F61FFA" w:rsidRPr="0086269B" w:rsidRDefault="00F61FFA" w:rsidP="0086269B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для родителей, имеющих двух и более детей в возрасте до 18 лет или детей-инвалидов в возрасте до 18 лет,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увеличен с 87 руб. до 97 руб. в месяц на каждого ребенка;</w:t>
      </w:r>
    </w:p>
    <w:p w14:paraId="62C83A01" w14:textId="77777777" w:rsidR="00F61FFA" w:rsidRPr="0086269B" w:rsidRDefault="00F61FFA" w:rsidP="0086269B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для вдов (вдовцов), одиноких родителей, приемных родителей, опекунов или попечителей увеличен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 с 87 руб. до 97 руб. в месяц на каждого ребенка до 18 лет и (или) каждого иждивенца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(подп. 1.2 п.1 ст. 209 Налогового кодекса);</w:t>
      </w:r>
    </w:p>
    <w:p w14:paraId="36663352" w14:textId="77777777" w:rsidR="00F61FFA" w:rsidRPr="0086269B" w:rsidRDefault="00F61FFA" w:rsidP="0086269B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стандартный налоговый вычет, предоставляемый отдельным категориям физических лиц,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увеличен с 220 руб. до 246 руб. в месяц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(подп. 1.3 п. 1 ст. 209 Налогового кодекса).</w:t>
      </w:r>
    </w:p>
    <w:p w14:paraId="51A17742" w14:textId="77777777" w:rsidR="0086269B" w:rsidRDefault="0086269B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</w:p>
    <w:p w14:paraId="09CBAD67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lastRenderedPageBreak/>
        <w:t>С 1 января 2024 г. введен дополнительный стандартный налоговый вычет для молодых специалистов, молодых рабочих (служащих)</w:t>
      </w:r>
    </w:p>
    <w:p w14:paraId="65C80F60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В целях стимулирования привлечения и закрепления молодых специалистов у нанимателей в статью 209 Налогового кодекса включены нормы, в соответствии с которыми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1 января 2024 г.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молодые специалисты, молодые рабочие (служащие), получившие высшее, научно-ориентированное, среднее специальное или профессионально-техническое образование, имеют право на получение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дополнительного стандартного налогового вычета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по подоходному налогу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в размере 620 руб. в месяц.</w:t>
      </w:r>
      <w:proofErr w:type="gramEnd"/>
    </w:p>
    <w:p w14:paraId="4702B03D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Такой налоговый вычет предоставляется молодым специалистам, молодым рабочим (служащим), получившим:</w:t>
      </w:r>
    </w:p>
    <w:p w14:paraId="4D2FF03F" w14:textId="77777777" w:rsidR="00F61FFA" w:rsidRPr="0086269B" w:rsidRDefault="00F61FFA" w:rsidP="0086269B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высшее, научно-ориентированное, среднее специальное или профессионально-техническое образование и трудоустроенным в соответствии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со свидетельством о направлении на работу;</w:t>
      </w:r>
      <w:proofErr w:type="gramEnd"/>
    </w:p>
    <w:p w14:paraId="432083CB" w14:textId="77777777" w:rsidR="00F61FFA" w:rsidRPr="0086269B" w:rsidRDefault="00F61FFA" w:rsidP="0086269B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высшее, научно-ориентированное, среднее специальное или профессионально-техническое образование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по специальностям для воинских формирований и военизированных организаций.</w:t>
      </w:r>
    </w:p>
    <w:p w14:paraId="516CD398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Дополнительный стандартный налоговый вычет предоставляется:</w:t>
      </w:r>
    </w:p>
    <w:p w14:paraId="56FE47AF" w14:textId="77777777" w:rsidR="00F61FFA" w:rsidRPr="0086269B" w:rsidRDefault="00F61FFA" w:rsidP="0086269B">
      <w:pPr>
        <w:numPr>
          <w:ilvl w:val="0"/>
          <w:numId w:val="4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в течение срока обязательной работы у нанимателя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по распределению (перераспределению), трудоустройству в счет брони, направлению (перенаправлению) на работу и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срока продолжения с ним трудовых отношений, но не более 7 лет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с даты трудоустройства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у такого нанимателя в соответствии со свидетельством о направлении на работу;</w:t>
      </w:r>
    </w:p>
    <w:p w14:paraId="7410D9C4" w14:textId="77777777" w:rsidR="00F61FFA" w:rsidRPr="0086269B" w:rsidRDefault="00F61FFA" w:rsidP="0086269B">
      <w:pPr>
        <w:numPr>
          <w:ilvl w:val="0"/>
          <w:numId w:val="4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в течение срока обязательной военной службы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— молодым специалистам, молодым рабочим (служащим), получившим 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14:paraId="457F2233" w14:textId="77777777" w:rsidR="00F61FFA" w:rsidRPr="0086269B" w:rsidRDefault="00F61FFA" w:rsidP="0086269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shd w:val="clear" w:color="auto" w:fill="FAFAFA"/>
          <w:lang w:eastAsia="ru-RU"/>
        </w:rPr>
        <w:t>Перечень документов, на основании которых в 2024 г. предоставляется стандартный налоговый вычет для молодых специалистов, молодых рабочих (служащих), содержится в пункте 4-1 статьи 209 Налогового кодекса.</w:t>
      </w:r>
    </w:p>
    <w:p w14:paraId="40A64AAC" w14:textId="77777777" w:rsid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Обращаем внимание, что вышеуказанный стандартный налоговый вычет предоставляется с 1 января 2024 г. в отношении любых лиц, соответствующих вышеперечисленным условиям (как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организаций, так и работающих, проходящих службу, на вышеуказанных условиях).</w:t>
      </w:r>
      <w:r w:rsidR="0086269B" w:rsidRPr="0086269B">
        <w:rPr>
          <w:rFonts w:eastAsia="Times New Roman"/>
          <w:color w:val="1A1A1A"/>
          <w:sz w:val="26"/>
          <w:szCs w:val="26"/>
          <w:lang w:eastAsia="ru-RU"/>
        </w:rPr>
        <w:t xml:space="preserve"> </w:t>
      </w:r>
      <w:proofErr w:type="gramEnd"/>
    </w:p>
    <w:p w14:paraId="71D41328" w14:textId="77777777" w:rsidR="0086269B" w:rsidRDefault="0086269B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</w:p>
    <w:p w14:paraId="394FCAE1" w14:textId="468B8758" w:rsidR="00F61FFA" w:rsidRPr="0086269B" w:rsidRDefault="00F61FFA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Имущественный налоговый вычет</w:t>
      </w:r>
    </w:p>
    <w:p w14:paraId="4526F719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С 1 января 2024 г. подпункт 1.1 пункта 1 статьи 211 Налогового кодекса дополнен нормой, в соответствии с которой из состава расходов, учитываемых при применении имущественного налогового вычета, исключены расходы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подрядчика.</w:t>
      </w:r>
      <w:proofErr w:type="gramEnd"/>
    </w:p>
    <w:p w14:paraId="02E2605D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Данная норма распространяется на вышеуказанные расходы, фактически понесенные физическим лицом с 1 января 2024 г.</w:t>
      </w:r>
    </w:p>
    <w:p w14:paraId="1CEE579B" w14:textId="77777777" w:rsid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Таким образом, в отношении расходов, понесенных до 1 января 2024 г.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подрядчика, имущественный налоговый вычет 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предоставляется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в том числе в отношении доходов 2024 г. (неиспользованная сумма расходов переносится на последующие календарные годы до полного ее использования в виде имущественного налогового вычета).</w:t>
      </w:r>
    </w:p>
    <w:p w14:paraId="419780F0" w14:textId="6316B4F0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lastRenderedPageBreak/>
        <w:t>Ставки подоходного налога</w:t>
      </w:r>
    </w:p>
    <w:p w14:paraId="6C3A5705" w14:textId="77777777" w:rsidR="00F61FFA" w:rsidRPr="0086269B" w:rsidRDefault="00F61FFA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  <w:proofErr w:type="gramStart"/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1 января 2024 г. установлена ставка подоходного налога в размере 25 %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, которая применяется в отношении совокупности доходов, подлежащих налогообложению по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ставке подоходного налога,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установленной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пунктом 1 статьи 214 Налогового кодекса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(13 %), и полученных физическими лицами от источников в Республике Беларусь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в виде дивидендов, по трудовым договорам, а также по гражданско-правовым договорам, предметом которых являются выполнение работ, оказание услуг и</w:t>
      </w:r>
      <w:proofErr w:type="gramEnd"/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 xml:space="preserve"> создание объектов интеллектуальной собственности, в размере, превысившем за 2024 г. 200 000 руб.</w:t>
      </w:r>
    </w:p>
    <w:p w14:paraId="152957E0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Вышеперечисленные доходы, в отношении которых применяются ставки подоходного налога, установленные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иными пунктами статьи 214 Налогового кодекса и (или) иными законодательными актами,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не участвуют в определении совокупного дохода, в отношении которого применяется ставка подоходного налога в размере 25 %.</w:t>
      </w:r>
    </w:p>
    <w:p w14:paraId="6E1CE5FE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Так, не подлежат налогообложению по ставке в размере 25 % следующие доходы:</w:t>
      </w:r>
    </w:p>
    <w:p w14:paraId="65B03543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1. дивиденды и приравненные к ним доходы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, полученные 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от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>:</w:t>
      </w:r>
    </w:p>
    <w:p w14:paraId="33F82C13" w14:textId="77777777" w:rsidR="00F61FFA" w:rsidRPr="0086269B" w:rsidRDefault="00F61FFA" w:rsidP="0086269B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юридических лиц, подоходный налог по которым исчислен по ставке в размерах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0 % или 6 %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(</w:t>
      </w:r>
      <w:proofErr w:type="spellStart"/>
      <w:r w:rsidRPr="0086269B">
        <w:rPr>
          <w:rFonts w:eastAsia="Times New Roman"/>
          <w:color w:val="1A1A1A"/>
          <w:sz w:val="26"/>
          <w:szCs w:val="26"/>
          <w:lang w:eastAsia="ru-RU"/>
        </w:rPr>
        <w:t>пп</w:t>
      </w:r>
      <w:proofErr w:type="spellEnd"/>
      <w:r w:rsidRPr="0086269B">
        <w:rPr>
          <w:rFonts w:eastAsia="Times New Roman"/>
          <w:color w:val="1A1A1A"/>
          <w:sz w:val="26"/>
          <w:szCs w:val="26"/>
          <w:lang w:eastAsia="ru-RU"/>
        </w:rPr>
        <w:t>. 5 и 6 ст. 214 Налогового кодекса);</w:t>
      </w:r>
    </w:p>
    <w:p w14:paraId="52BF9B7C" w14:textId="77777777" w:rsidR="00F61FFA" w:rsidRPr="0086269B" w:rsidRDefault="00F61FFA" w:rsidP="0086269B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юридических лиц, подоходный налог по которым исчислен по ставкам, установленным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международными договорами;</w:t>
      </w:r>
    </w:p>
    <w:p w14:paraId="1BBCC1EF" w14:textId="77777777" w:rsidR="00F61FFA" w:rsidRPr="0086269B" w:rsidRDefault="00F61FFA" w:rsidP="0086269B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резидента Парка высоких технологий участником (акционером) такого резидента, подоходный налог по которым исчислен по ставке в размере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9 %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(п. 31 Положения о Парке высоких технологий, утвержденного Декретом Президента Республики Беларусь от 22 сентября 2005 г. № 12);</w:t>
      </w:r>
    </w:p>
    <w:p w14:paraId="3368B827" w14:textId="77777777" w:rsidR="00F61FFA" w:rsidRPr="0086269B" w:rsidRDefault="00F61FFA" w:rsidP="0086269B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резидента Китайско-Белорусского индустриального парка «Великий камень», подоходный 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налог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по которым исчислен по ставке в размере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0 % 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(п. 51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166);</w:t>
      </w:r>
    </w:p>
    <w:p w14:paraId="536D9133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2. доходы по трудовым договорам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, заключенным физическими лицами 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с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>:</w:t>
      </w:r>
    </w:p>
    <w:p w14:paraId="2D6833FC" w14:textId="77777777" w:rsidR="00F61FFA" w:rsidRPr="0086269B" w:rsidRDefault="00F61FFA" w:rsidP="0086269B">
      <w:pPr>
        <w:numPr>
          <w:ilvl w:val="0"/>
          <w:numId w:val="6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резидентами Парка высоких технологий, облагаемые подоходным налогом по ставке в размере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13 %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 в соответствии с подпунктом 11.3 пункта 11 статьи 5 Закона Республики Беларусь от 30 декабря 2022 г. № 230-З «Об изменении 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законов по вопросам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налогообложения» (не в соответствии с п. 1 ст. 214 Налогового кодекса);</w:t>
      </w:r>
    </w:p>
    <w:p w14:paraId="119F17F3" w14:textId="77777777" w:rsidR="00F61FFA" w:rsidRPr="0086269B" w:rsidRDefault="00F61FFA" w:rsidP="0086269B">
      <w:pPr>
        <w:numPr>
          <w:ilvl w:val="0"/>
          <w:numId w:val="6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резидентами Китайско-Белорусского индустриального парка «Великий камень», субъектами инновационной деятельности индустриального парка, совместной компанией, облагаемые подоходным налогом по ставке в размере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9 %;</w:t>
      </w:r>
      <w:proofErr w:type="gramEnd"/>
    </w:p>
    <w:p w14:paraId="1F66911B" w14:textId="77777777" w:rsidR="00F61FFA" w:rsidRPr="0086269B" w:rsidRDefault="00F61FFA" w:rsidP="0086269B">
      <w:pPr>
        <w:numPr>
          <w:ilvl w:val="0"/>
          <w:numId w:val="6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организациями и индивидуальными предпринимателями, зарегистрированными с 1 июля 2015 г. по 31 декабря 2025 г. на территории юго-восточного региона Могилевской области, облагаемые подоходным налогом по ставке в размере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10 %;</w:t>
      </w:r>
    </w:p>
    <w:p w14:paraId="1B8EE548" w14:textId="6BBAD751" w:rsid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3. доходы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в виде дивидендов, по трудовым договорам, а также гражданско-правовым договорам, предметом которых являются выполнение работ, оказание услуг и создание объектов интеллектуальной собственности,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начисленные за периоды до 1 января 2024 г.</w:t>
      </w:r>
    </w:p>
    <w:p w14:paraId="3CD98BC1" w14:textId="53FEA989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Внимание!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</w:t>
      </w: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Установление ставки подоходного налога в размере 25 % не вносит никаких изменений в порядок исчисления, удержания и перечисления в бюджет подоходного налога налоговыми агентами, т.е., несмотря на превышение в течение 2024 г. начисленного дохода размера в 200 000 руб.,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налоговый агент не производит исчисление подоходного налога по ставке в размере 25 %.</w:t>
      </w:r>
      <w:proofErr w:type="gramEnd"/>
    </w:p>
    <w:p w14:paraId="00D347E1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Исчисление подоходного налога по ставке в размере 25 % производится только налоговым органом на основании представляемой физическим лицом налоговой декларации (расчета) по подоходному налогу с физических лиц за 2024 г.</w:t>
      </w:r>
    </w:p>
    <w:p w14:paraId="2BD8EEC2" w14:textId="77777777" w:rsid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Срок представления налоговой декларации при получении доходов, облага</w:t>
      </w:r>
      <w:r w:rsidR="0086269B">
        <w:rPr>
          <w:rFonts w:eastAsia="Times New Roman"/>
          <w:color w:val="1A1A1A"/>
          <w:sz w:val="26"/>
          <w:szCs w:val="26"/>
          <w:lang w:eastAsia="ru-RU"/>
        </w:rPr>
        <w:t>емых по ставке в размере 25 %, -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не позднее 31 марта 2025 г. Срок доплаты н</w:t>
      </w:r>
      <w:r w:rsidR="0086269B">
        <w:rPr>
          <w:rFonts w:eastAsia="Times New Roman"/>
          <w:color w:val="1A1A1A"/>
          <w:sz w:val="26"/>
          <w:szCs w:val="26"/>
          <w:lang w:eastAsia="ru-RU"/>
        </w:rPr>
        <w:t>алога по ставке в размере 25 % -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не позднее 1 июня 2025 г.</w:t>
      </w:r>
      <w:r w:rsidR="0086269B" w:rsidRPr="0086269B">
        <w:rPr>
          <w:rFonts w:eastAsia="Times New Roman"/>
          <w:color w:val="1A1A1A"/>
          <w:sz w:val="26"/>
          <w:szCs w:val="26"/>
          <w:lang w:eastAsia="ru-RU"/>
        </w:rPr>
        <w:t xml:space="preserve"> 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Таким образом, налоговые обязательства по уплате 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lastRenderedPageBreak/>
        <w:t>подоходного налога по ставке в размере 25 % возникнут у физических лиц по итогам 2024 г. в 2025 г.</w:t>
      </w:r>
      <w:r w:rsidR="0086269B" w:rsidRPr="0086269B">
        <w:rPr>
          <w:rFonts w:eastAsia="Times New Roman"/>
          <w:color w:val="1A1A1A"/>
          <w:sz w:val="26"/>
          <w:szCs w:val="26"/>
          <w:lang w:eastAsia="ru-RU"/>
        </w:rPr>
        <w:t xml:space="preserve"> </w:t>
      </w:r>
      <w:proofErr w:type="gramEnd"/>
    </w:p>
    <w:p w14:paraId="76048DCC" w14:textId="77777777" w:rsid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Определение суммы подоходного налога, подлежащей доплате по ставке в размере 25 %, будет производиться налоговым органом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с зачетом ранее удержанного налоговым агентом подоходного налога по ставке в размере 13 %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с доходов, начисленных за календарные месяцы календарного года, в которых имелось вышеуказанное превышение.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br/>
        <w:t>При этом налоговые льготы, предусмотренные статьями 208-212 Налогового кодекса, в том числе предоставленные налоговым агентом в течение 2024 г., к сумме доходов, превышающей 200 000 руб., не применяются.</w:t>
      </w:r>
      <w:r w:rsidR="0086269B" w:rsidRPr="0086269B">
        <w:rPr>
          <w:rFonts w:eastAsia="Times New Roman"/>
          <w:color w:val="1A1A1A"/>
          <w:sz w:val="26"/>
          <w:szCs w:val="26"/>
          <w:lang w:eastAsia="ru-RU"/>
        </w:rPr>
        <w:t xml:space="preserve"> </w:t>
      </w:r>
    </w:p>
    <w:p w14:paraId="29DA32AC" w14:textId="77777777" w:rsidR="0086269B" w:rsidRDefault="0086269B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</w:p>
    <w:p w14:paraId="44793145" w14:textId="27C0C88B" w:rsidR="00F61FFA" w:rsidRPr="0086269B" w:rsidRDefault="00F61FFA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Налоговые агенты</w:t>
      </w:r>
    </w:p>
    <w:p w14:paraId="7863F630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С 1 января 2024 г. в пункте 1 статьи 216 Налогового кодекса закреплено право представительств и органов международных организаций и межгосударственных образований, находящихся на территории Республики Беларусь (далее — международная организация),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исполнять обязанности налоговых агентов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в порядке, установленном налоговым законодательством (исчислять, удерживать и перечислять в бюджет Республики Беларусь подоходный налог с выплачиваемых физическим лицам доходов, представлять налоговые декларации (расчеты) налогового агента</w:t>
      </w:r>
      <w:proofErr w:type="gramEnd"/>
      <w:r w:rsidRPr="0086269B">
        <w:rPr>
          <w:rFonts w:eastAsia="Times New Roman"/>
          <w:color w:val="1A1A1A"/>
          <w:sz w:val="26"/>
          <w:szCs w:val="26"/>
          <w:lang w:eastAsia="ru-RU"/>
        </w:rPr>
        <w:t xml:space="preserve"> по подоходному налогу с физических лиц, сведения о доходах физических лиц и др.).</w:t>
      </w:r>
    </w:p>
    <w:p w14:paraId="2DE877BD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При этом физические лица, получившие в течение календарного года доходы от таких налоговых агентов, освобождаются от обязанности представлять в отношении этих доходов в налоговый орган налоговую декларацию (расчет) по подоходному налогу с физических лиц в порядке, установленном статьей 222 Налогового кодекса.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br/>
        <w:t>Вышеуказанные нормы распространяют свое действие на отношения, возникшие до 1 января 2024 г., т.е. на предыдущие календарные годы.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br/>
        <w:t>Таким образом, если международная организация выполняла обязанности налогового агента в 2023 г. (исчисляла, удерживала и перечисляла в бюджет подоходный налог с доходов сотрудников), то такие сотрудники освобождаются от представления налоговой декларации (расчета) по подоходному налогу с физических за 2023 г. в части доходов, полученных от такой организации.</w:t>
      </w:r>
    </w:p>
    <w:p w14:paraId="4A466181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Расширен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</w:t>
      </w:r>
    </w:p>
    <w:p w14:paraId="09177586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С 1 января 2024 г. установленный пунктом 1 статьи 219 Налогового кодекса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 в порядке, установленном статьей 222 Налогового кодекса, дополнен следующими доходами:</w:t>
      </w:r>
    </w:p>
    <w:p w14:paraId="6404391E" w14:textId="77777777" w:rsidR="00F61FFA" w:rsidRPr="0086269B" w:rsidRDefault="00F61FFA" w:rsidP="0086269B">
      <w:pPr>
        <w:numPr>
          <w:ilvl w:val="0"/>
          <w:numId w:val="7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доходы, в отношении которых физическим лицом неправомерно применялись особые режимы налогообложения, установленные Налоговым кодексом;</w:t>
      </w:r>
    </w:p>
    <w:p w14:paraId="111030E2" w14:textId="77777777" w:rsidR="00F61FFA" w:rsidRPr="0086269B" w:rsidRDefault="00F61FFA" w:rsidP="0086269B">
      <w:pPr>
        <w:numPr>
          <w:ilvl w:val="0"/>
          <w:numId w:val="7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доходы, подлежащие налогообложению по ставке подоходного налога, установленной пунктом 1 статьи 214 Налогового кодекса (13 %), и полученные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если такие доходы за календарный год превысили в совокупности 200 000 руб.</w:t>
      </w:r>
      <w:proofErr w:type="gramEnd"/>
    </w:p>
    <w:p w14:paraId="32D6B079" w14:textId="77777777" w:rsidR="0086269B" w:rsidRDefault="0086269B" w:rsidP="0086269B">
      <w:pPr>
        <w:ind w:firstLine="709"/>
        <w:jc w:val="both"/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</w:pPr>
    </w:p>
    <w:p w14:paraId="353000AE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bookmarkStart w:id="0" w:name="_GoBack"/>
      <w:bookmarkEnd w:id="0"/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Представление налоговыми агентами сведений о доходах физических лиц</w:t>
      </w:r>
    </w:p>
    <w:p w14:paraId="0D96DDFE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В соответствии с дополнениями, внесенными в часть вторую пункта 6 статьи 85 НК, 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перечень доходов физических лиц, в отношении которых сведения налоговыми агентами не представляются</w:t>
      </w:r>
      <w:r w:rsidRPr="0086269B">
        <w:rPr>
          <w:rFonts w:eastAsia="Times New Roman"/>
          <w:color w:val="1A1A1A"/>
          <w:sz w:val="26"/>
          <w:szCs w:val="26"/>
          <w:lang w:eastAsia="ru-RU"/>
        </w:rPr>
        <w:t> 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лиц», д</w:t>
      </w:r>
      <w:r w:rsidRPr="0086269B">
        <w:rPr>
          <w:rFonts w:eastAsia="Times New Roman"/>
          <w:b/>
          <w:bCs/>
          <w:color w:val="1A1A1A"/>
          <w:sz w:val="26"/>
          <w:szCs w:val="26"/>
          <w:bdr w:val="none" w:sz="0" w:space="0" w:color="auto" w:frame="1"/>
          <w:lang w:eastAsia="ru-RU"/>
        </w:rPr>
        <w:t>ополнен следующими доходами:</w:t>
      </w:r>
      <w:proofErr w:type="gramEnd"/>
    </w:p>
    <w:p w14:paraId="6FCF1763" w14:textId="77777777" w:rsidR="00F61FFA" w:rsidRPr="0086269B" w:rsidRDefault="00F61FFA" w:rsidP="0086269B">
      <w:pPr>
        <w:numPr>
          <w:ilvl w:val="0"/>
          <w:numId w:val="8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lastRenderedPageBreak/>
        <w:t>доходы, выплачиваемые членам избирательных комиссий, комиссий по референдуму, комиссий по проведению голосования об отзыве депутата;</w:t>
      </w:r>
    </w:p>
    <w:p w14:paraId="76C1210E" w14:textId="77777777" w:rsidR="00F61FFA" w:rsidRPr="0086269B" w:rsidRDefault="00F61FFA" w:rsidP="0086269B">
      <w:pPr>
        <w:numPr>
          <w:ilvl w:val="0"/>
          <w:numId w:val="8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доходы, выдаваемые в натуральной форме и освобождаемые от подоходного налога в соответствии с абзацем третьим части первой пункта 23 статьи 208 Налогового кодекса (например, в пределах 186 руб. в течение 2023 г.);</w:t>
      </w:r>
    </w:p>
    <w:p w14:paraId="6A1E0C19" w14:textId="77777777" w:rsidR="00F61FFA" w:rsidRPr="0086269B" w:rsidRDefault="00F61FFA" w:rsidP="0086269B">
      <w:pPr>
        <w:numPr>
          <w:ilvl w:val="0"/>
          <w:numId w:val="8"/>
        </w:numPr>
        <w:ind w:left="0"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86269B">
        <w:rPr>
          <w:rFonts w:eastAsia="Times New Roman"/>
          <w:color w:val="1A1A1A"/>
          <w:sz w:val="26"/>
          <w:szCs w:val="26"/>
          <w:lang w:eastAsia="ru-RU"/>
        </w:rPr>
        <w:t>доходы в виде призов и (или) подарков, полученных в натуральной форме победителями, призерами, участниками районных, областных, республиканских соревнований, смотров, конкурсов, фестивалей-ярмарок, проектов и других аналогичных мероприятий, освобождаемые от подоходного налога в соответствии с пунктом 28-1 статьи 208 Налогового кодекса.</w:t>
      </w:r>
    </w:p>
    <w:p w14:paraId="1DC2F838" w14:textId="77777777" w:rsidR="00F61FFA" w:rsidRPr="0086269B" w:rsidRDefault="00F61FFA" w:rsidP="0086269B">
      <w:pPr>
        <w:ind w:firstLine="709"/>
        <w:jc w:val="both"/>
        <w:rPr>
          <w:rFonts w:eastAsia="Times New Roman"/>
          <w:color w:val="1A1A1A"/>
          <w:sz w:val="26"/>
          <w:szCs w:val="26"/>
          <w:lang w:eastAsia="ru-RU"/>
        </w:rPr>
      </w:pPr>
      <w:proofErr w:type="gramStart"/>
      <w:r w:rsidRPr="0086269B">
        <w:rPr>
          <w:rFonts w:eastAsia="Times New Roman"/>
          <w:color w:val="1A1A1A"/>
          <w:sz w:val="26"/>
          <w:szCs w:val="26"/>
          <w:lang w:eastAsia="ru-RU"/>
        </w:rPr>
        <w:t>При этом дополнения, внесенные в часть вторую пункта 6 статьи 85 Налогового кодекса, распространяют свое действие на отношения, возникшие с 1 января 2023 г. В связи с этим сведения о вышеперечисленных доходах, начисленных физическим лицам за 2023 г., налоговыми агентами в налоговый орган по сроку не позднее 1 апреля 2024 г. не представляются.</w:t>
      </w:r>
      <w:proofErr w:type="gramEnd"/>
    </w:p>
    <w:p w14:paraId="5BB94DB7" w14:textId="77777777" w:rsidR="00F61FFA" w:rsidRPr="00926C59" w:rsidRDefault="00F61FFA" w:rsidP="00F61FFA">
      <w:pPr>
        <w:rPr>
          <w:sz w:val="24"/>
        </w:rPr>
      </w:pPr>
    </w:p>
    <w:p w14:paraId="6EE7495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Пресс-центр инспекции МНС</w:t>
      </w:r>
    </w:p>
    <w:p w14:paraId="39F62D22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Республики Беларусь</w:t>
      </w:r>
    </w:p>
    <w:p w14:paraId="342E3B9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по Могилевской области</w:t>
      </w:r>
    </w:p>
    <w:p w14:paraId="4FE6A109" w14:textId="1AC677B4" w:rsidR="00A46AA9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тел.: 29 40 61</w:t>
      </w:r>
    </w:p>
    <w:sectPr w:rsidR="00A46AA9" w:rsidRPr="00926C59" w:rsidSect="00926C59">
      <w:pgSz w:w="11906" w:h="16838"/>
      <w:pgMar w:top="567" w:right="6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FFF"/>
    <w:multiLevelType w:val="multilevel"/>
    <w:tmpl w:val="D50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6C58"/>
    <w:multiLevelType w:val="multilevel"/>
    <w:tmpl w:val="72E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6298"/>
    <w:multiLevelType w:val="multilevel"/>
    <w:tmpl w:val="694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C45F2"/>
    <w:multiLevelType w:val="multilevel"/>
    <w:tmpl w:val="47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C3369"/>
    <w:multiLevelType w:val="multilevel"/>
    <w:tmpl w:val="FD6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70B03"/>
    <w:multiLevelType w:val="multilevel"/>
    <w:tmpl w:val="6D5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21B25"/>
    <w:multiLevelType w:val="multilevel"/>
    <w:tmpl w:val="20A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16B4B"/>
    <w:multiLevelType w:val="multilevel"/>
    <w:tmpl w:val="C9F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FA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86269B"/>
    <w:rsid w:val="00926C59"/>
    <w:rsid w:val="0094746F"/>
    <w:rsid w:val="00A46AA9"/>
    <w:rsid w:val="00EF1A52"/>
    <w:rsid w:val="00F055CC"/>
    <w:rsid w:val="00F4174D"/>
    <w:rsid w:val="00F558BD"/>
    <w:rsid w:val="00F61FFA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704_Lesnikovskaya</cp:lastModifiedBy>
  <cp:revision>3</cp:revision>
  <cp:lastPrinted>2024-01-30T07:38:00Z</cp:lastPrinted>
  <dcterms:created xsi:type="dcterms:W3CDTF">2024-01-18T11:52:00Z</dcterms:created>
  <dcterms:modified xsi:type="dcterms:W3CDTF">2024-01-30T07:39:00Z</dcterms:modified>
</cp:coreProperties>
</file>