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2A3F" w14:textId="66E201EC" w:rsidR="00DE2155" w:rsidRPr="00663191" w:rsidRDefault="003247FA" w:rsidP="00DE2155">
      <w:pPr>
        <w:pStyle w:val="5"/>
        <w:spacing w:before="0" w:line="280" w:lineRule="exac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</w:t>
      </w:r>
      <w:r w:rsidR="00DE2155" w:rsidRPr="00663191">
        <w:rPr>
          <w:rFonts w:ascii="Times New Roman" w:hAnsi="Times New Roman"/>
          <w:b/>
          <w:color w:val="auto"/>
          <w:sz w:val="28"/>
          <w:szCs w:val="28"/>
        </w:rPr>
        <w:t>б изменении в налогообложении  налога на доходы</w:t>
      </w:r>
    </w:p>
    <w:p w14:paraId="32FF1033" w14:textId="77777777" w:rsidR="00DE2155" w:rsidRPr="00663191" w:rsidRDefault="00DE2155" w:rsidP="00DE2155">
      <w:pPr>
        <w:rPr>
          <w:sz w:val="28"/>
          <w:szCs w:val="28"/>
        </w:rPr>
      </w:pPr>
    </w:p>
    <w:p w14:paraId="376F0FED" w14:textId="1D1E420B" w:rsidR="00095456" w:rsidRPr="00663191" w:rsidRDefault="00DE2155" w:rsidP="00DE2155">
      <w:pPr>
        <w:pStyle w:val="5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</w:pPr>
      <w:r w:rsidRPr="00663191">
        <w:rPr>
          <w:rFonts w:ascii="Times New Roman" w:hAnsi="Times New Roman" w:cs="Times New Roman"/>
          <w:b/>
          <w:color w:val="auto"/>
          <w:sz w:val="28"/>
          <w:szCs w:val="28"/>
        </w:rPr>
        <w:t>Законом</w:t>
      </w:r>
      <w:r w:rsidR="00095456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Республики Беларусь</w:t>
      </w:r>
      <w:r w:rsidR="00705D1C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</w:t>
      </w:r>
      <w:r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5D1C" w:rsidRPr="00663191">
        <w:rPr>
          <w:rFonts w:ascii="Times New Roman" w:hAnsi="Times New Roman" w:cs="Times New Roman"/>
          <w:b/>
          <w:color w:val="auto"/>
          <w:sz w:val="28"/>
          <w:szCs w:val="28"/>
        </w:rPr>
        <w:t>27 декабря 2023 г. № 327-З</w:t>
      </w:r>
      <w:r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95456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«Об изменении </w:t>
      </w:r>
      <w:proofErr w:type="gramStart"/>
      <w:r w:rsidR="00095456" w:rsidRPr="00663191">
        <w:rPr>
          <w:rFonts w:ascii="Times New Roman" w:hAnsi="Times New Roman" w:cs="Times New Roman"/>
          <w:b/>
          <w:color w:val="auto"/>
          <w:sz w:val="28"/>
          <w:szCs w:val="28"/>
        </w:rPr>
        <w:t>законов по вопросам</w:t>
      </w:r>
      <w:proofErr w:type="gramEnd"/>
      <w:r w:rsidR="00095456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налогообложения»</w:t>
      </w:r>
      <w:r w:rsidR="00705D1C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части исчисления и уплаты </w:t>
      </w:r>
      <w:r w:rsidR="005A7974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>налога на доходы иностранных организаций, не осуществляющих деятельность в Республике Беларусь через постоянное представительство</w:t>
      </w:r>
      <w:r w:rsidR="005A7974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5A7974" w:rsidRPr="00663191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>далее</w:t>
      </w:r>
      <w:r w:rsidR="005A7974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5A7974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>налог на доходы)</w:t>
      </w:r>
      <w:r w:rsidR="00D10FBC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предусмотрены следующие изменения.</w:t>
      </w:r>
    </w:p>
    <w:p w14:paraId="389A1E4F" w14:textId="77777777" w:rsidR="00705D1C" w:rsidRPr="00663191" w:rsidRDefault="00705D1C" w:rsidP="00DE2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С 2024 г. по 2026 г. ставка налога на доходы составляет 0 % по доходам иностранных организаций по договорам перестрахования (за исключением доходов в виде неустоек (штрафов, пеней) и других видов санкций за нарушение условий договоров) (п. 3 ст. 4 Закона Республики Беларусь от 27 декабря 2023 г. № 327-З).</w:t>
      </w:r>
    </w:p>
    <w:p w14:paraId="0B899199" w14:textId="77777777" w:rsidR="00705D1C" w:rsidRPr="00663191" w:rsidRDefault="00705D1C" w:rsidP="00DE2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С 2024 г. налоговые агенты вправе применять ставку налога на доходы в размере 0 % (</w:t>
      </w:r>
      <w:proofErr w:type="spellStart"/>
      <w:r w:rsidRPr="0066319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63191">
        <w:rPr>
          <w:rFonts w:ascii="Times New Roman" w:hAnsi="Times New Roman" w:cs="Times New Roman"/>
          <w:sz w:val="28"/>
          <w:szCs w:val="28"/>
        </w:rPr>
        <w:t xml:space="preserve">. 7 подп. 1.1 п. 1 ст. 192 Налогового кодекса Республики Беларусь (далее — Налоговый </w:t>
      </w:r>
      <w:bookmarkStart w:id="0" w:name="_GoBack"/>
      <w:bookmarkEnd w:id="0"/>
      <w:r w:rsidRPr="00663191">
        <w:rPr>
          <w:rFonts w:ascii="Times New Roman" w:hAnsi="Times New Roman" w:cs="Times New Roman"/>
          <w:sz w:val="28"/>
          <w:szCs w:val="28"/>
        </w:rPr>
        <w:t>кодекс)) к доходам иностранных организаций в виде компенсаций (возмещения издержек), комиссий, выплата которых предусмотрена договорами по предоставлению кредитов, займов, указанных в абзацах втором и третьем подпункта 1.1 пункта 1 статьи 192 Налогового кодекса.</w:t>
      </w:r>
    </w:p>
    <w:p w14:paraId="37A34657" w14:textId="77777777" w:rsidR="00705D1C" w:rsidRPr="00663191" w:rsidRDefault="00705D1C" w:rsidP="0070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Конкретизировано, что налоговая декларация (расчет) по налогу на доходы, представленная покупателем (физическим лицом, иностранной организацией, не состоящей на учете в белорусском налоговом органе) ценных бумаг на территории Республики Беларусь (кроме акций), подлежит учету в налоговом органе по месту постановки на учет организатора торговли ценными бумагами (ч. 2 п. 5 ст. 193 Налогового кодекса), т.е. в инспекции МНС по Советскому району г. Минска.</w:t>
      </w:r>
    </w:p>
    <w:p w14:paraId="0DCE5472" w14:textId="77777777" w:rsidR="00705D1C" w:rsidRPr="00663191" w:rsidRDefault="00705D1C" w:rsidP="0070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 xml:space="preserve">Актуализирован перечень международных каталогов (справочников), сведения которых могут использоваться вместо документов, подтверждающих постоянное местонахождение иностранных организаций, для применения положений международных договоров об </w:t>
      </w:r>
      <w:proofErr w:type="spellStart"/>
      <w:r w:rsidRPr="00663191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663191">
        <w:rPr>
          <w:rFonts w:ascii="Times New Roman" w:hAnsi="Times New Roman" w:cs="Times New Roman"/>
          <w:sz w:val="28"/>
          <w:szCs w:val="28"/>
        </w:rPr>
        <w:t xml:space="preserve"> двойного налогообложения по налогу на доходы. Для данной цели могут использоваться сведения международных каталогов информационного ресурса </w:t>
      </w:r>
      <w:proofErr w:type="spellStart"/>
      <w:r w:rsidRPr="00663191">
        <w:rPr>
          <w:rFonts w:ascii="Times New Roman" w:hAnsi="Times New Roman" w:cs="Times New Roman"/>
          <w:sz w:val="28"/>
          <w:szCs w:val="28"/>
        </w:rPr>
        <w:t>SWIFTRef</w:t>
      </w:r>
      <w:proofErr w:type="spellEnd"/>
      <w:r w:rsidRPr="00663191">
        <w:rPr>
          <w:rFonts w:ascii="Times New Roman" w:hAnsi="Times New Roman" w:cs="Times New Roman"/>
          <w:sz w:val="28"/>
          <w:szCs w:val="28"/>
        </w:rPr>
        <w:t xml:space="preserve">, онлайн-сервиса «BIC </w:t>
      </w:r>
      <w:proofErr w:type="spellStart"/>
      <w:r w:rsidRPr="00663191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663191">
        <w:rPr>
          <w:rFonts w:ascii="Times New Roman" w:hAnsi="Times New Roman" w:cs="Times New Roman"/>
          <w:sz w:val="28"/>
          <w:szCs w:val="28"/>
        </w:rPr>
        <w:t>» компании S.W.I.F.T. SC (Бельгия) (ч. 13 п. 1 ст. 194 Налогового кодекса).</w:t>
      </w:r>
    </w:p>
    <w:p w14:paraId="1570D15D" w14:textId="3F8A4EEA" w:rsidR="00BC1F36" w:rsidRPr="00663191" w:rsidRDefault="00705D1C" w:rsidP="0070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В части шестой пункта 2 статьи 194 Налогового кодекса, содержащего критерии для определения статуса иностранной организации в качестве фактического владельца дохода, устанавливается, что для иностранных организаций, у которых страна государственной регистрации не является страной постоянного местонахождения, допускается обладание правоспособностью не в стране постоянного местонахождения, а в стране государственной регистрации.</w:t>
      </w:r>
    </w:p>
    <w:p w14:paraId="2397FF1B" w14:textId="07D03B67" w:rsidR="0013083E" w:rsidRPr="00663191" w:rsidRDefault="0013083E" w:rsidP="001308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</w:t>
      </w:r>
      <w:r w:rsidR="00A621B6" w:rsidRPr="00663191">
        <w:rPr>
          <w:rFonts w:ascii="Times New Roman" w:hAnsi="Times New Roman" w:cs="Times New Roman"/>
          <w:sz w:val="28"/>
          <w:szCs w:val="28"/>
        </w:rPr>
        <w:t xml:space="preserve">на </w:t>
      </w:r>
      <w:r w:rsidRPr="00663191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по налогам и сборам Республики Беларусь </w:t>
      </w:r>
      <w:r w:rsidRPr="006631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https://www.nalog.gov.by</w:t>
      </w:r>
      <w:r w:rsidRPr="00663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90381" w:rsidRPr="00663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3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разделе  «Разъяснения и комментарии». </w:t>
      </w:r>
    </w:p>
    <w:p w14:paraId="7D7B2967" w14:textId="77777777" w:rsidR="005A7974" w:rsidRPr="00663191" w:rsidRDefault="005A7974" w:rsidP="00E16645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Пресс-центр инспекции МНС</w:t>
      </w:r>
    </w:p>
    <w:p w14:paraId="78F051D8" w14:textId="77777777" w:rsidR="005A7974" w:rsidRPr="00663191" w:rsidRDefault="005A7974" w:rsidP="00E16645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3680CE5F" w14:textId="77777777" w:rsidR="005A7974" w:rsidRPr="00663191" w:rsidRDefault="005A7974" w:rsidP="00E16645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по Могилевской области</w:t>
      </w:r>
    </w:p>
    <w:p w14:paraId="437F15FB" w14:textId="3FB2CC4D" w:rsidR="005A7974" w:rsidRPr="00663191" w:rsidRDefault="0013083E" w:rsidP="00E16645">
      <w:pPr>
        <w:spacing w:after="0" w:line="280" w:lineRule="exact"/>
        <w:ind w:left="707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2A4" w:rsidRPr="00663191">
        <w:rPr>
          <w:rFonts w:ascii="Times New Roman" w:hAnsi="Times New Roman" w:cs="Times New Roman"/>
          <w:sz w:val="28"/>
          <w:szCs w:val="28"/>
        </w:rPr>
        <w:t xml:space="preserve"> </w:t>
      </w:r>
      <w:r w:rsidR="005A7974" w:rsidRPr="00663191">
        <w:rPr>
          <w:rFonts w:ascii="Times New Roman" w:hAnsi="Times New Roman" w:cs="Times New Roman"/>
          <w:sz w:val="28"/>
          <w:szCs w:val="28"/>
        </w:rPr>
        <w:t>тел.: 29 40 61</w:t>
      </w:r>
    </w:p>
    <w:sectPr w:rsidR="005A7974" w:rsidRPr="00663191" w:rsidSect="0066319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B867" w14:textId="77777777" w:rsidR="00BD6F47" w:rsidRDefault="00BD6F47" w:rsidP="006A3CA3">
      <w:pPr>
        <w:spacing w:after="0" w:line="240" w:lineRule="auto"/>
      </w:pPr>
      <w:r>
        <w:separator/>
      </w:r>
    </w:p>
  </w:endnote>
  <w:endnote w:type="continuationSeparator" w:id="0">
    <w:p w14:paraId="2A8ED8EE" w14:textId="77777777" w:rsidR="00BD6F47" w:rsidRDefault="00BD6F47" w:rsidP="006A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BF75A" w14:textId="77777777" w:rsidR="00BD6F47" w:rsidRDefault="00BD6F47" w:rsidP="006A3CA3">
      <w:pPr>
        <w:spacing w:after="0" w:line="240" w:lineRule="auto"/>
      </w:pPr>
      <w:r>
        <w:separator/>
      </w:r>
    </w:p>
  </w:footnote>
  <w:footnote w:type="continuationSeparator" w:id="0">
    <w:p w14:paraId="1E481CB0" w14:textId="77777777" w:rsidR="00BD6F47" w:rsidRDefault="00BD6F47" w:rsidP="006A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6"/>
    <w:rsid w:val="00095456"/>
    <w:rsid w:val="0013083E"/>
    <w:rsid w:val="00146764"/>
    <w:rsid w:val="00175CA1"/>
    <w:rsid w:val="001C45B3"/>
    <w:rsid w:val="001D495B"/>
    <w:rsid w:val="00283892"/>
    <w:rsid w:val="00311840"/>
    <w:rsid w:val="003247FA"/>
    <w:rsid w:val="00345960"/>
    <w:rsid w:val="003972D3"/>
    <w:rsid w:val="00411427"/>
    <w:rsid w:val="004223C7"/>
    <w:rsid w:val="00547AD7"/>
    <w:rsid w:val="005A7974"/>
    <w:rsid w:val="00626BEB"/>
    <w:rsid w:val="00663191"/>
    <w:rsid w:val="0067232B"/>
    <w:rsid w:val="006A3CA3"/>
    <w:rsid w:val="006B0AC7"/>
    <w:rsid w:val="00705D1C"/>
    <w:rsid w:val="00797479"/>
    <w:rsid w:val="0087659A"/>
    <w:rsid w:val="00890381"/>
    <w:rsid w:val="008A38EF"/>
    <w:rsid w:val="00920876"/>
    <w:rsid w:val="009E319D"/>
    <w:rsid w:val="009F63F2"/>
    <w:rsid w:val="00A56B8B"/>
    <w:rsid w:val="00A57EA4"/>
    <w:rsid w:val="00A621B6"/>
    <w:rsid w:val="00A67B99"/>
    <w:rsid w:val="00AF0FAD"/>
    <w:rsid w:val="00B072A4"/>
    <w:rsid w:val="00BA1125"/>
    <w:rsid w:val="00BC1F36"/>
    <w:rsid w:val="00BC31D9"/>
    <w:rsid w:val="00BD49B7"/>
    <w:rsid w:val="00BD6F47"/>
    <w:rsid w:val="00C3720E"/>
    <w:rsid w:val="00C6761A"/>
    <w:rsid w:val="00C91C66"/>
    <w:rsid w:val="00CE2857"/>
    <w:rsid w:val="00D10FBC"/>
    <w:rsid w:val="00D76709"/>
    <w:rsid w:val="00D90472"/>
    <w:rsid w:val="00D9187E"/>
    <w:rsid w:val="00DB7217"/>
    <w:rsid w:val="00DE2155"/>
    <w:rsid w:val="00DF60A3"/>
    <w:rsid w:val="00E16645"/>
    <w:rsid w:val="00E9609F"/>
    <w:rsid w:val="00F13BCE"/>
    <w:rsid w:val="00F245C2"/>
    <w:rsid w:val="00F3034D"/>
    <w:rsid w:val="00F62599"/>
    <w:rsid w:val="00F70DFC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4839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21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EB"/>
    <w:rPr>
      <w:rFonts w:ascii="Segoe UI" w:hAnsi="Segoe UI" w:cs="Segoe UI"/>
      <w:sz w:val="18"/>
      <w:szCs w:val="18"/>
    </w:rPr>
  </w:style>
  <w:style w:type="paragraph" w:customStyle="1" w:styleId="Arial">
    <w:name w:val="Arial (Пдзг.)"/>
    <w:basedOn w:val="a"/>
    <w:qFormat/>
    <w:rsid w:val="00705D1C"/>
    <w:pPr>
      <w:spacing w:after="0" w:line="240" w:lineRule="auto"/>
      <w:jc w:val="both"/>
    </w:pPr>
    <w:rPr>
      <w:rFonts w:ascii="Arial" w:eastAsia="Calibri" w:hAnsi="Arial" w:cs="Times New Roman"/>
      <w:b/>
      <w:sz w:val="21"/>
    </w:rPr>
  </w:style>
  <w:style w:type="paragraph" w:styleId="a6">
    <w:name w:val="header"/>
    <w:basedOn w:val="a"/>
    <w:link w:val="a7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B8B"/>
  </w:style>
  <w:style w:type="paragraph" w:styleId="a8">
    <w:name w:val="footer"/>
    <w:basedOn w:val="a"/>
    <w:link w:val="a9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B8B"/>
  </w:style>
  <w:style w:type="character" w:customStyle="1" w:styleId="word-wrapper">
    <w:name w:val="word-wrapper"/>
    <w:basedOn w:val="a0"/>
    <w:rsid w:val="0013083E"/>
  </w:style>
  <w:style w:type="character" w:customStyle="1" w:styleId="fake-non-breaking-space">
    <w:name w:val="fake-non-breaking-space"/>
    <w:basedOn w:val="a0"/>
    <w:rsid w:val="0013083E"/>
  </w:style>
  <w:style w:type="character" w:customStyle="1" w:styleId="50">
    <w:name w:val="Заголовок 5 Знак"/>
    <w:basedOn w:val="a0"/>
    <w:link w:val="5"/>
    <w:uiPriority w:val="9"/>
    <w:rsid w:val="00DE2155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21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EB"/>
    <w:rPr>
      <w:rFonts w:ascii="Segoe UI" w:hAnsi="Segoe UI" w:cs="Segoe UI"/>
      <w:sz w:val="18"/>
      <w:szCs w:val="18"/>
    </w:rPr>
  </w:style>
  <w:style w:type="paragraph" w:customStyle="1" w:styleId="Arial">
    <w:name w:val="Arial (Пдзг.)"/>
    <w:basedOn w:val="a"/>
    <w:qFormat/>
    <w:rsid w:val="00705D1C"/>
    <w:pPr>
      <w:spacing w:after="0" w:line="240" w:lineRule="auto"/>
      <w:jc w:val="both"/>
    </w:pPr>
    <w:rPr>
      <w:rFonts w:ascii="Arial" w:eastAsia="Calibri" w:hAnsi="Arial" w:cs="Times New Roman"/>
      <w:b/>
      <w:sz w:val="21"/>
    </w:rPr>
  </w:style>
  <w:style w:type="paragraph" w:styleId="a6">
    <w:name w:val="header"/>
    <w:basedOn w:val="a"/>
    <w:link w:val="a7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B8B"/>
  </w:style>
  <w:style w:type="paragraph" w:styleId="a8">
    <w:name w:val="footer"/>
    <w:basedOn w:val="a"/>
    <w:link w:val="a9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B8B"/>
  </w:style>
  <w:style w:type="character" w:customStyle="1" w:styleId="word-wrapper">
    <w:name w:val="word-wrapper"/>
    <w:basedOn w:val="a0"/>
    <w:rsid w:val="0013083E"/>
  </w:style>
  <w:style w:type="character" w:customStyle="1" w:styleId="fake-non-breaking-space">
    <w:name w:val="fake-non-breaking-space"/>
    <w:basedOn w:val="a0"/>
    <w:rsid w:val="0013083E"/>
  </w:style>
  <w:style w:type="character" w:customStyle="1" w:styleId="50">
    <w:name w:val="Заголовок 5 Знак"/>
    <w:basedOn w:val="a0"/>
    <w:link w:val="5"/>
    <w:uiPriority w:val="9"/>
    <w:rsid w:val="00DE215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2024-01-17T15:29:00Z</dcterms:created>
  <dcterms:modified xsi:type="dcterms:W3CDTF">2024-02-08T06:21:00Z</dcterms:modified>
</cp:coreProperties>
</file>