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1E38" w14:textId="77777777" w:rsidR="00FF1071" w:rsidRPr="007A1A83" w:rsidRDefault="00FF1071" w:rsidP="007A1A83">
      <w:pPr>
        <w:ind w:firstLine="709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b/>
          <w:bCs/>
          <w:color w:val="1A1A1A"/>
          <w:sz w:val="28"/>
          <w:szCs w:val="28"/>
          <w:lang w:eastAsia="ru-RU"/>
        </w:rPr>
        <w:t>МНС информирует субъектов хозяйствования, оказывающих услуги по перевозке пассажиров автомобилями-такси</w:t>
      </w:r>
    </w:p>
    <w:p w14:paraId="1D607845" w14:textId="77777777" w:rsidR="00D2284F" w:rsidRDefault="00D2284F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14:paraId="04F53040" w14:textId="5164A6D1" w:rsidR="00FF1071" w:rsidRPr="007A1A83" w:rsidRDefault="00926CA4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 xml:space="preserve">В 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>связи с поступающими обращениями от субъектов хозяйствования, оказывающих услуги по перевозке пассажиров автомобилями – такси, по вопросам разъяснения норм Правил автомобильных перевозок пассажиров, утвержденных постановлением Совета Министров Республики Беларусь от 30.06.2008 №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>972 «О</w:t>
      </w:r>
      <w:r w:rsidR="0078226F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>некоторых вопросах автомобильных перевозок пассажиров» в редакции постановления Совета Министров Республики Беларусь от 12</w:t>
      </w:r>
      <w:r w:rsidR="0078226F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>декабря 2023</w:t>
      </w:r>
      <w:r w:rsidR="0078226F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>г. №</w:t>
      </w:r>
      <w:r w:rsidR="0078226F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>873 «Об</w:t>
      </w:r>
      <w:r w:rsidR="0078226F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>изменении постановлений Совета Министров Республики Беларусь» (далее – Правила №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>972, постановление №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 xml:space="preserve">873) 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 xml:space="preserve">Министерство по налогам и сборам 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 xml:space="preserve">по согласованию с Министерством транспорта и коммуникаций 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 xml:space="preserve">разъяснило </w:t>
      </w:r>
      <w:r w:rsidR="0078226F" w:rsidRPr="007A1A83">
        <w:rPr>
          <w:rFonts w:eastAsia="Times New Roman"/>
          <w:color w:val="1A1A1A"/>
          <w:sz w:val="28"/>
          <w:szCs w:val="28"/>
          <w:lang w:eastAsia="ru-RU"/>
        </w:rPr>
        <w:t>следующее</w:t>
      </w:r>
      <w:r w:rsidR="00FF1071" w:rsidRPr="007A1A83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303595F4" w14:textId="77777777" w:rsidR="00D2284F" w:rsidRDefault="00D2284F" w:rsidP="007A1A83">
      <w:pPr>
        <w:ind w:firstLine="709"/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</w:p>
    <w:p w14:paraId="4D48BBED" w14:textId="18F2A877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1.</w:t>
      </w:r>
      <w:r w:rsidR="00511C62" w:rsidRPr="007A1A83">
        <w:rPr>
          <w:rFonts w:eastAsia="Times New Roman"/>
          <w:color w:val="1A1A1A"/>
          <w:sz w:val="28"/>
          <w:szCs w:val="28"/>
          <w:lang w:eastAsia="ru-RU"/>
        </w:rPr>
        <w:t xml:space="preserve"> 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 вопросу определения суммы платы за проезд,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14:paraId="7A5E412B" w14:textId="0AC81E2F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В соответствии со статьей 1 Закона Республики Беларусь от 14.08.2007 №</w:t>
      </w:r>
      <w:r w:rsidR="00926CA4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278-З «Об</w:t>
      </w:r>
      <w:r w:rsidR="00926CA4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автомобильном транспорте и автомобильных перевозках» под электронной информационной системой (далее – ЭИС) понимается информационная система, зарегистрированная в установленном Советом Министров Республики Беларусь порядке в Государственном регистре информационных систем, посредством которой диспетчер такси или автомобильный перевозчик обеспечивают организацию и управление технологическим процессом выполнения автомобильных перевозок пассажиров автомобилями-такси с использованием средств электросвязи и глобальной компьютерной сети Интернет и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посредством которой может осуществляться оплата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 пассажирами выполненных автомобильных перевозок пассажиров автомобилями-такси в соответствии с законодательством.</w:t>
      </w:r>
    </w:p>
    <w:p w14:paraId="0CF7192B" w14:textId="6E175A45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Согласно части второй пункта 159 Правил №</w:t>
      </w:r>
      <w:r w:rsidR="00926CA4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972 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размер платы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 за автомобильную перевозку пассажиров автомобилем-такси,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заказанную с использованием ЭИС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, определяется за посадку в автомобиль-такси, за 1</w:t>
      </w:r>
      <w:r w:rsidR="00926CA4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км оплачиваемого пробега и 1</w:t>
      </w:r>
      <w:r w:rsidR="00926CA4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минуту поездки и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устанавливается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договором автомобильной перевозки пассажира автомобилем-такси.</w:t>
      </w:r>
    </w:p>
    <w:p w14:paraId="7E8D348C" w14:textId="3AD202B2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При этом абзацем пятым пункта 166 Правил №</w:t>
      </w:r>
      <w:r w:rsidR="00511C62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972 водителю автомобиля-такси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запрещается требовать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от пассажира плату сверх показаний кассового суммирующего аппарата, совмещенного с таксометром,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или помимо платы, определенной ЭИС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0A25EC54" w14:textId="5F0C8AC4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Обращаем внимание, что согласно части шестой пункта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924/16 «Об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использовании кассового и иного оборудования при приеме средств платежа» (далее – Положение №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 xml:space="preserve">924/16), при выполнении автомобильных перевозок пассажиров автомобилями-такси прием платежей осуществляется с использованием кассового суммирующего аппарата, совмещенного с таксометром, с установленным средством контроля налоговых органов или 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lastRenderedPageBreak/>
        <w:t>программной кассы. При этом частью шестой пункта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1 Положения №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924/16 предусмотрено, что его действие в части необходимости использования кассового оборудования и (или) карточных платежных терминалов не распространяется на юридические лица и индивидуальных предпринимателей,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принимающих платежи в свой адрес в безналичной форме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 за услуги автомобильных перевозок пассажиров автомобилями-такси, заказанные и оплаченные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посредством ЭИС только с использованием реквизитов банковских платежных карточек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6BE80397" w14:textId="77777777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Учитывая изложенное, при приеме платежей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в свой адрес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 за услуги автомобильных перевозок пассажиров автомобилями-такси, в том числе заказанные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использованием ЭИС (кроме оплаченных посредством ЭИС с использованием реквизитов банковских платежных карточек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 xml:space="preserve">) наличными денежными средствами и (или) банковскими платежными карточками субъекты хозяйствования </w:t>
      </w:r>
      <w:r w:rsidRPr="007A1A83">
        <w:rPr>
          <w:rFonts w:eastAsia="Times New Roman"/>
          <w:b/>
          <w:bCs/>
          <w:color w:val="1A1A1A"/>
          <w:sz w:val="28"/>
          <w:szCs w:val="28"/>
          <w:lang w:eastAsia="ru-RU"/>
        </w:rPr>
        <w:t>обязаны использовать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 xml:space="preserve"> кассовый суммирующий аппарат, совмещенный с таксометром, с установленным средством контроля налоговых органов или программную кассу.</w:t>
      </w:r>
    </w:p>
    <w:p w14:paraId="3EDEB716" w14:textId="17DA580F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При этом в силу положений абзаца пятого пункта 166 Правил №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972 по кассовому оборудованию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подлежит проведению сумма платы за проезд, определенная ЭИС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01228AF5" w14:textId="3C16E199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С учетом изложенного, абзацем вторым пункта 168 Правил №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972 предусмотрено, что пассажир автомобиля-такси по окончании автомобильной перевозки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обязан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уплатить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установленную плату за проезд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 согласно показаниям программной кассы для такси, кассового суммирующего аппарата, совмещенного с таксометром, или ЭИС, если автомобильная перевозка заказана и оплачивается посредством ЭИС только с использованием реквизитов банковских платежных карточек.</w:t>
      </w:r>
    </w:p>
    <w:p w14:paraId="253982D1" w14:textId="77777777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Таким образом, в случае, если автомобильная перевозка заказана посредством ЭИС и оплата за нее должна осуществляться и использованием наличных денежных средств, такие денежные средства подлежат приему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в размере, определенном ЭИС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, с использованием программной кассы для такси, кассового суммирующего аппарата, совмещенного с таксометром, с установленным средством контроля налоговых органов, а пассажир автомобиля-такси обязан уплатить плату за проезд в соответствующем размере.</w:t>
      </w:r>
    </w:p>
    <w:p w14:paraId="2A5C4D0B" w14:textId="77777777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При этом в случае, если размер платы согласно показаниям кассового суммирующего аппарата, совмещенного с таксометром с установленным средством контроля налоговых органов, превышает размер платы либо меньше такой платы за поездку, определенной в ЭИС, то в данном случае водитель автомобиля-такси применяет скидку (надбавку) к размеру платы согласно таксометру до размера платы по ЭИС. Пассажиру выдается платежный документ с указанием размера платы по таксометру и размером примененной скидки (надбавки) до размера платы, определенной ЭИС.</w:t>
      </w:r>
    </w:p>
    <w:p w14:paraId="6304C055" w14:textId="77777777" w:rsidR="00D2284F" w:rsidRDefault="00D2284F" w:rsidP="007A1A83">
      <w:pPr>
        <w:ind w:firstLine="709"/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</w:p>
    <w:p w14:paraId="3204580E" w14:textId="12C67860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2.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 вопросу использования кассового оборудования в автомобиле такси,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14:paraId="6BB2E3FE" w14:textId="0D1742D8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В соответствии с пунктом 5 Положения №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924/16 водитель автомобиля-такси в дни использования кассового оборудования в начале рабочего дня (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после открытия смены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) выполняет операцию регистрации внесения наличных денежных средств, полученных перед началом работы (смены).</w:t>
      </w:r>
    </w:p>
    <w:p w14:paraId="48E173BB" w14:textId="77777777" w:rsidR="00FF1071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Соответственно, смена водителя автомобиля-такси может быть открыта только на включенном кассовом оборудовании, которое установлено и используется в автомобиле-такси.</w:t>
      </w:r>
    </w:p>
    <w:p w14:paraId="0D929750" w14:textId="14744B5B" w:rsidR="00A46AA9" w:rsidRPr="007A1A83" w:rsidRDefault="00FF1071" w:rsidP="007A1A83">
      <w:pPr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7A1A83">
        <w:rPr>
          <w:rFonts w:eastAsia="Times New Roman"/>
          <w:color w:val="1A1A1A"/>
          <w:sz w:val="28"/>
          <w:szCs w:val="28"/>
          <w:lang w:eastAsia="ru-RU"/>
        </w:rPr>
        <w:t>Кроме того, согласно пункту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166 Правил №</w:t>
      </w:r>
      <w:r w:rsidR="001731C9" w:rsidRPr="007A1A83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972 водителю автомобиля-такси </w:t>
      </w:r>
      <w:r w:rsidRPr="007A1A83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запрещается </w:t>
      </w:r>
      <w:r w:rsidRPr="007A1A83">
        <w:rPr>
          <w:rFonts w:eastAsia="Times New Roman"/>
          <w:color w:val="1A1A1A"/>
          <w:sz w:val="28"/>
          <w:szCs w:val="28"/>
          <w:lang w:eastAsia="ru-RU"/>
        </w:rPr>
        <w:t>перевозить пассажиров с неисправными, выключенным (заблокированным) кассовым оборудованием (за исключением водителей автомобилей-такси, выполняющих автомобильные перевозки пассажиров автомобилями-такси, если автомобильная перевозка заказана и оплачивается посредством электронной информационной системы только с использованием реквизитов банковских платежных карточек).</w:t>
      </w:r>
    </w:p>
    <w:p w14:paraId="4C7B9C94" w14:textId="3D32AE49" w:rsidR="00511C62" w:rsidRPr="007A1A83" w:rsidRDefault="00511C62" w:rsidP="007A1A83">
      <w:pPr>
        <w:ind w:firstLine="709"/>
        <w:jc w:val="right"/>
        <w:rPr>
          <w:rFonts w:eastAsia="Times New Roman"/>
          <w:color w:val="1A1A1A"/>
          <w:sz w:val="28"/>
          <w:szCs w:val="28"/>
          <w:lang w:eastAsia="ru-RU"/>
        </w:rPr>
      </w:pPr>
    </w:p>
    <w:p w14:paraId="53AFA873" w14:textId="77777777" w:rsidR="00511C62" w:rsidRPr="007A1A83" w:rsidRDefault="00511C62" w:rsidP="007A1A83">
      <w:pPr>
        <w:ind w:firstLine="709"/>
        <w:jc w:val="right"/>
        <w:rPr>
          <w:sz w:val="28"/>
          <w:szCs w:val="28"/>
        </w:rPr>
      </w:pPr>
      <w:r w:rsidRPr="007A1A83">
        <w:rPr>
          <w:sz w:val="28"/>
          <w:szCs w:val="28"/>
        </w:rPr>
        <w:t>Пресс-центр инспекции МНС</w:t>
      </w:r>
    </w:p>
    <w:p w14:paraId="14DE2F27" w14:textId="77777777" w:rsidR="00511C62" w:rsidRPr="007A1A83" w:rsidRDefault="00511C62" w:rsidP="007A1A83">
      <w:pPr>
        <w:ind w:firstLine="709"/>
        <w:jc w:val="right"/>
        <w:rPr>
          <w:sz w:val="28"/>
          <w:szCs w:val="28"/>
        </w:rPr>
      </w:pPr>
      <w:r w:rsidRPr="007A1A83">
        <w:rPr>
          <w:sz w:val="28"/>
          <w:szCs w:val="28"/>
        </w:rPr>
        <w:t>Республики Беларусь</w:t>
      </w:r>
    </w:p>
    <w:p w14:paraId="2AC3A9CF" w14:textId="77777777" w:rsidR="00511C62" w:rsidRPr="007A1A83" w:rsidRDefault="00511C62" w:rsidP="007A1A83">
      <w:pPr>
        <w:ind w:firstLine="709"/>
        <w:jc w:val="right"/>
        <w:rPr>
          <w:sz w:val="28"/>
          <w:szCs w:val="28"/>
        </w:rPr>
      </w:pPr>
      <w:r w:rsidRPr="007A1A83">
        <w:rPr>
          <w:sz w:val="28"/>
          <w:szCs w:val="28"/>
        </w:rPr>
        <w:t>по Могилевской области</w:t>
      </w:r>
    </w:p>
    <w:sectPr w:rsidR="00511C62" w:rsidRPr="007A1A83" w:rsidSect="007A1A83">
      <w:pgSz w:w="11906" w:h="16838"/>
      <w:pgMar w:top="709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71"/>
    <w:rsid w:val="001731C9"/>
    <w:rsid w:val="001A0E42"/>
    <w:rsid w:val="001B4AD1"/>
    <w:rsid w:val="001B5D85"/>
    <w:rsid w:val="001C74DC"/>
    <w:rsid w:val="00390083"/>
    <w:rsid w:val="003C29C1"/>
    <w:rsid w:val="00415CB8"/>
    <w:rsid w:val="00511C62"/>
    <w:rsid w:val="00533D64"/>
    <w:rsid w:val="006061E8"/>
    <w:rsid w:val="00625907"/>
    <w:rsid w:val="006F0069"/>
    <w:rsid w:val="0078226F"/>
    <w:rsid w:val="007A1A83"/>
    <w:rsid w:val="00926CA4"/>
    <w:rsid w:val="0094746F"/>
    <w:rsid w:val="00A46AA9"/>
    <w:rsid w:val="00D2284F"/>
    <w:rsid w:val="00EF1A52"/>
    <w:rsid w:val="00F055CC"/>
    <w:rsid w:val="00F4174D"/>
    <w:rsid w:val="00F558BD"/>
    <w:rsid w:val="00FB1262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BA62"/>
  <w15:chartTrackingRefBased/>
  <w15:docId w15:val="{8972DC10-0D42-434A-A8D7-7146FAB3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0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07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107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3</cp:revision>
  <cp:lastPrinted>2025-06-25T05:27:00Z</cp:lastPrinted>
  <dcterms:created xsi:type="dcterms:W3CDTF">2025-06-24T08:53:00Z</dcterms:created>
  <dcterms:modified xsi:type="dcterms:W3CDTF">2025-06-25T05:28:00Z</dcterms:modified>
</cp:coreProperties>
</file>