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E9C82" w14:textId="77777777" w:rsidR="00AC543C" w:rsidRPr="00C46303" w:rsidRDefault="00AC543C" w:rsidP="00AC543C">
      <w:pPr>
        <w:spacing w:after="0" w:line="280" w:lineRule="exact"/>
        <w:ind w:right="4111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C46303">
        <w:rPr>
          <w:rFonts w:ascii="Times New Roman" w:hAnsi="Times New Roman" w:cs="Times New Roman"/>
          <w:b/>
          <w:bCs/>
          <w:sz w:val="30"/>
          <w:szCs w:val="30"/>
        </w:rPr>
        <w:t xml:space="preserve">Комментарий </w:t>
      </w:r>
    </w:p>
    <w:p w14:paraId="26D6D216" w14:textId="77777777" w:rsidR="00AC543C" w:rsidRPr="00AC543C" w:rsidRDefault="00AC543C" w:rsidP="00AC543C">
      <w:pPr>
        <w:spacing w:after="0" w:line="280" w:lineRule="exact"/>
        <w:ind w:right="411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sz w:val="30"/>
          <w:szCs w:val="30"/>
        </w:rPr>
        <w:t xml:space="preserve">к постановлению Совета Министров Республики Беларусь и Национального банка Республики Беларусь </w:t>
      </w:r>
      <w:r w:rsidRPr="00AC543C">
        <w:rPr>
          <w:rFonts w:ascii="Times New Roman" w:hAnsi="Times New Roman" w:cs="Times New Roman"/>
          <w:sz w:val="30"/>
          <w:szCs w:val="30"/>
        </w:rPr>
        <w:br/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02.07.2025 № 367/19 «Об изменении постановления Совета Министров Республики Беларусь и Национального банка Республики Беларусь от 6 июля 2011 г. № 924/16» </w:t>
      </w:r>
    </w:p>
    <w:p w14:paraId="1A466BF0" w14:textId="77777777" w:rsidR="00AC543C" w:rsidRPr="00AC543C" w:rsidRDefault="00AC543C" w:rsidP="00AC543C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pacing w:val="-4"/>
          <w:sz w:val="30"/>
          <w:szCs w:val="30"/>
        </w:rPr>
      </w:pPr>
    </w:p>
    <w:p w14:paraId="1AA796C7" w14:textId="05DCE8B7"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Постановление Совета Министров Республики Беларусь и Национального банка Республики Беларусь от 2 июля 2025 г. № 367/19 «Об изменении постановления Совета Министров Республики Беларусь и Национального банка Республики Беларусь от 6 июля 2011 г. № 924/16»</w:t>
      </w:r>
      <w:r w:rsidR="00C463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46303" w:rsidRPr="00C463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(далее – постановление № </w:t>
      </w:r>
      <w:r w:rsidR="00C46303"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367/19</w:t>
      </w:r>
      <w:r w:rsidR="00C46303" w:rsidRPr="00C46303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принято в целях упрощения процессов реализации товаров, подлежащих маркировке унифицированными контрольными знаками, </w:t>
      </w:r>
      <w:r w:rsidR="00A2121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недопущения создания очередей в торговых объектах.</w:t>
      </w:r>
    </w:p>
    <w:p w14:paraId="2A5019CD" w14:textId="183A5FAD"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Так, постановлением № 367/19 с учетом реализуемых мер по развитию системы маркировки, функциональных возможностей кассового оборудования, поэтапного перехода от маркировки товаров унифицированными контрольными знаками к маркировке средствами идентификации с 1 июля 2025 года упразднена необходимость:</w:t>
      </w:r>
    </w:p>
    <w:p w14:paraId="5DFA8837" w14:textId="77777777" w:rsidR="00AC543C" w:rsidRPr="00940361" w:rsidRDefault="00AC543C" w:rsidP="00940361">
      <w:pPr>
        <w:pStyle w:val="a3"/>
        <w:numPr>
          <w:ilvl w:val="0"/>
          <w:numId w:val="4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>считывания на кассовом оборудовании информации, содержащейся в унифицированных контрольных знаках, которыми в настоящее время маркируется большинство товаров, в том числе повседневного спроса (масло растительное, кофе, чай, безалкогольные напитки и другие);</w:t>
      </w:r>
    </w:p>
    <w:p w14:paraId="6F488F67" w14:textId="77777777" w:rsidR="00AC543C" w:rsidRPr="00940361" w:rsidRDefault="00AC543C" w:rsidP="00940361">
      <w:pPr>
        <w:pStyle w:val="a3"/>
        <w:numPr>
          <w:ilvl w:val="0"/>
          <w:numId w:val="4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>ведения дифференцированного учета в отношении товаров, маркированных унифицированными контрольными знаками;</w:t>
      </w:r>
    </w:p>
    <w:p w14:paraId="4DB25210" w14:textId="77777777" w:rsidR="00AC543C" w:rsidRPr="00940361" w:rsidRDefault="00AC543C" w:rsidP="00940361">
      <w:pPr>
        <w:pStyle w:val="a3"/>
        <w:numPr>
          <w:ilvl w:val="0"/>
          <w:numId w:val="4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>передачи информации о реализации таких товаров в систему контроля кассового оборудования (далее – СККО).</w:t>
      </w:r>
    </w:p>
    <w:p w14:paraId="4D02FC2A" w14:textId="06D86410"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Также с 1 июля 2025 г. постановлением № 367/19 упразднена необходимость по передаче информации в СККО посредством открытого интерфейса программирования приложений (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API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), предоставленного РУП «Информационно-издательский центр по налогам и сборам»</w:t>
      </w:r>
      <w:r w:rsidR="00A2121B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 реализации товаров, маркированных унифицированными контрольными знакам:</w:t>
      </w:r>
    </w:p>
    <w:p w14:paraId="0690B49F" w14:textId="12752A85" w:rsidR="00AC543C" w:rsidRPr="00940361" w:rsidRDefault="00AC543C" w:rsidP="00940361">
      <w:pPr>
        <w:pStyle w:val="a3"/>
        <w:numPr>
          <w:ilvl w:val="0"/>
          <w:numId w:val="5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субъектов хозяйствования, осуществляющих прием платежа без непосредственного обслуживания </w:t>
      </w:r>
      <w:r w:rsidR="00174E4B"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покупателей (потребителей) </w:t>
      </w: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>юридическими лицами и индивидуальными предпринимателями, связанного с приемом платежа в свой адрес и (или) адрес третьих лиц, через банки, небанковские кредитно-финансовые организации, иные платежные агрегаторы;</w:t>
      </w:r>
    </w:p>
    <w:p w14:paraId="786DF7AC" w14:textId="33ECEC69" w:rsidR="00AC543C" w:rsidRPr="00940361" w:rsidRDefault="00AC543C" w:rsidP="00940361">
      <w:pPr>
        <w:pStyle w:val="a3"/>
        <w:numPr>
          <w:ilvl w:val="0"/>
          <w:numId w:val="5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для специальн</w:t>
      </w:r>
      <w:r w:rsidR="00174E4B">
        <w:rPr>
          <w:rFonts w:ascii="Times New Roman" w:hAnsi="Times New Roman" w:cs="Times New Roman"/>
          <w:color w:val="000000" w:themeColor="text1"/>
          <w:sz w:val="30"/>
          <w:szCs w:val="30"/>
        </w:rPr>
        <w:t>ой</w:t>
      </w: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компьютерной системы, используемой для приема платежей при оказании услуг и осуществлении торговли национальным оператором почтовой связи;</w:t>
      </w:r>
    </w:p>
    <w:p w14:paraId="2DC37F5E" w14:textId="785EA02F" w:rsidR="00AC543C" w:rsidRPr="00940361" w:rsidRDefault="002D41A9" w:rsidP="00634E34">
      <w:pPr>
        <w:pStyle w:val="a3"/>
        <w:numPr>
          <w:ilvl w:val="0"/>
          <w:numId w:val="5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D41A9">
        <w:rPr>
          <w:rFonts w:ascii="Times New Roman" w:hAnsi="Times New Roman" w:cs="Times New Roman"/>
          <w:color w:val="000000" w:themeColor="text1"/>
          <w:sz w:val="30"/>
          <w:szCs w:val="30"/>
        </w:rPr>
        <w:t>для продавцов, реализу</w:t>
      </w:r>
      <w:r w:rsidR="007D29DF">
        <w:rPr>
          <w:rFonts w:ascii="Times New Roman" w:hAnsi="Times New Roman" w:cs="Times New Roman"/>
          <w:color w:val="000000" w:themeColor="text1"/>
          <w:sz w:val="30"/>
          <w:szCs w:val="30"/>
        </w:rPr>
        <w:t>ющих</w:t>
      </w:r>
      <w:r w:rsidRPr="002D41A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товары</w:t>
      </w:r>
      <w:r w:rsidR="007D29DF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2D41A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через платежные агрегаторы</w:t>
      </w:r>
      <w:r w:rsidR="00AC543C"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3FF9F29E" w14:textId="1ACDC006" w:rsidR="00AC543C" w:rsidRPr="00AC543C" w:rsidRDefault="00AC543C" w:rsidP="00634E34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>Справочно.</w:t>
      </w:r>
      <w:r w:rsidRPr="00AC543C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 Перечень товаров, подлежащих маркировке унифицированными контрольными знаками, определен постановлением Совета </w:t>
      </w:r>
      <w:r w:rsidRPr="009F0425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Министров</w:t>
      </w:r>
      <w:r w:rsidRPr="00AC543C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 Республики Беларусь от 29</w:t>
      </w:r>
      <w:r w:rsidR="00396B12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 июля </w:t>
      </w:r>
      <w:r w:rsidRPr="00AC543C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2011 № 1030. </w:t>
      </w:r>
    </w:p>
    <w:p w14:paraId="72DD7D73" w14:textId="2336458C"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товаров, подлежащих маркировке средствами идентификации (молочная продукция, обувь, шины и отдельные товары легкой промышленности (верхняя одежда, белье столовое, постельное и кухонное), обязанность по сканированию средства идентификации и передаче информации в </w:t>
      </w:r>
      <w:r w:rsidR="00174E4B"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СККО</w:t>
      </w:r>
      <w:r w:rsidR="00174E4B" w:rsidRPr="00AC543C" w:rsidDel="00174E4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сохраняется. </w:t>
      </w:r>
    </w:p>
    <w:p w14:paraId="36228DC1" w14:textId="5467BB29"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Поскольку большинство моделей нового кассового оборудования, используемого при реализации маркированных товаров, поддерживают функцию извлечения штрихового кода GTIN из средства идентификации, при реализации товаров, маркированных средствами идентификации, </w:t>
      </w:r>
      <w:r w:rsidR="00F840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возможно будет считывать только </w:t>
      </w:r>
      <w:r w:rsidRPr="00F8409A">
        <w:rPr>
          <w:rFonts w:ascii="Times New Roman" w:hAnsi="Times New Roman" w:cs="Times New Roman"/>
          <w:color w:val="000000" w:themeColor="text1"/>
          <w:sz w:val="30"/>
          <w:szCs w:val="30"/>
        </w:rPr>
        <w:t>средство идентификации,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что позволит упростить процесс торгового обслуживания покупателей, в том числе на кассах самообслуживания. </w:t>
      </w:r>
    </w:p>
    <w:p w14:paraId="66A4EB05" w14:textId="77777777"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полном объеме кассовое оборудование, используемое при реализации товаров, подлежащих маркировке, будет обеспечивать извлечение штрихового кода GTIN из средства идентификации после проведения производителями кассовых суммирующих аппаратов и операторами программных кассовых систем всех необходимых технических мероприятий. </w:t>
      </w:r>
    </w:p>
    <w:p w14:paraId="5FD90AB6" w14:textId="77777777"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Дополнительно сообщаем, что в связи с отменой требований по считыванию на кассовом оборудовании унифицированных контрольных знаков субъектам торговли необходимо обеспечить </w:t>
      </w:r>
      <w:proofErr w:type="spellStart"/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донастройку</w:t>
      </w:r>
      <w:proofErr w:type="spellEnd"/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своих учетных систем для снятия требования по их сканированию.</w:t>
      </w:r>
    </w:p>
    <w:p w14:paraId="4FC48B9C" w14:textId="395A84FA" w:rsidR="00AC543C" w:rsidRPr="00C11177" w:rsidRDefault="00AC543C" w:rsidP="00C11177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Постановление № 367/19 вступило в силу</w:t>
      </w:r>
      <w:r w:rsidR="00D52D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96B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="00D52D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52D11"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июля 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2025 </w:t>
      </w:r>
      <w:r w:rsidR="00D52D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г. 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и распространяет свое действие на отношения, возникшие с 1 июля 2025 г.</w:t>
      </w:r>
    </w:p>
    <w:sectPr w:rsidR="00AC543C" w:rsidRPr="00C11177" w:rsidSect="00110EF3">
      <w:head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9D7DD" w14:textId="77777777" w:rsidR="00494BF6" w:rsidRDefault="00494BF6" w:rsidP="00316780">
      <w:pPr>
        <w:spacing w:after="0" w:line="240" w:lineRule="auto"/>
      </w:pPr>
      <w:r>
        <w:separator/>
      </w:r>
    </w:p>
  </w:endnote>
  <w:endnote w:type="continuationSeparator" w:id="0">
    <w:p w14:paraId="722C6611" w14:textId="77777777" w:rsidR="00494BF6" w:rsidRDefault="00494BF6" w:rsidP="003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257FD" w14:textId="77777777" w:rsidR="00494BF6" w:rsidRDefault="00494BF6" w:rsidP="00316780">
      <w:pPr>
        <w:spacing w:after="0" w:line="240" w:lineRule="auto"/>
      </w:pPr>
      <w:r>
        <w:separator/>
      </w:r>
    </w:p>
  </w:footnote>
  <w:footnote w:type="continuationSeparator" w:id="0">
    <w:p w14:paraId="51EC9301" w14:textId="77777777" w:rsidR="00494BF6" w:rsidRDefault="00494BF6" w:rsidP="003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0110332"/>
      <w:docPartObj>
        <w:docPartGallery w:val="Page Numbers (Top of Page)"/>
        <w:docPartUnique/>
      </w:docPartObj>
    </w:sdtPr>
    <w:sdtEndPr/>
    <w:sdtContent>
      <w:p w14:paraId="03AA3FDE" w14:textId="5A52E6AE" w:rsidR="00316780" w:rsidRDefault="003167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ED4">
          <w:rPr>
            <w:noProof/>
          </w:rPr>
          <w:t>2</w:t>
        </w:r>
        <w:r>
          <w:fldChar w:fldCharType="end"/>
        </w:r>
      </w:p>
    </w:sdtContent>
  </w:sdt>
  <w:p w14:paraId="4000C637" w14:textId="77777777" w:rsidR="00316780" w:rsidRDefault="003167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61E5D"/>
    <w:multiLevelType w:val="multilevel"/>
    <w:tmpl w:val="F91A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8F534F"/>
    <w:multiLevelType w:val="hybridMultilevel"/>
    <w:tmpl w:val="6D54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A7A7F"/>
    <w:multiLevelType w:val="hybridMultilevel"/>
    <w:tmpl w:val="535EB5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9090C"/>
    <w:multiLevelType w:val="multilevel"/>
    <w:tmpl w:val="6458DE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779239E"/>
    <w:multiLevelType w:val="hybridMultilevel"/>
    <w:tmpl w:val="230A7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A2"/>
    <w:rsid w:val="00020A37"/>
    <w:rsid w:val="000403F3"/>
    <w:rsid w:val="00046E9B"/>
    <w:rsid w:val="000501E4"/>
    <w:rsid w:val="00054FBE"/>
    <w:rsid w:val="00077AC0"/>
    <w:rsid w:val="000852A0"/>
    <w:rsid w:val="00091B18"/>
    <w:rsid w:val="000A3AF6"/>
    <w:rsid w:val="000B37AE"/>
    <w:rsid w:val="001067CC"/>
    <w:rsid w:val="00110EF3"/>
    <w:rsid w:val="00112D6B"/>
    <w:rsid w:val="00113045"/>
    <w:rsid w:val="001165F7"/>
    <w:rsid w:val="00127A6A"/>
    <w:rsid w:val="00135A2C"/>
    <w:rsid w:val="001428C3"/>
    <w:rsid w:val="00142AAA"/>
    <w:rsid w:val="00147AA2"/>
    <w:rsid w:val="00152D2F"/>
    <w:rsid w:val="00154BB7"/>
    <w:rsid w:val="00166558"/>
    <w:rsid w:val="001701F5"/>
    <w:rsid w:val="00173D38"/>
    <w:rsid w:val="00174E4B"/>
    <w:rsid w:val="001864D9"/>
    <w:rsid w:val="00192A84"/>
    <w:rsid w:val="001A4B36"/>
    <w:rsid w:val="001A6C51"/>
    <w:rsid w:val="001B0010"/>
    <w:rsid w:val="001B77A9"/>
    <w:rsid w:val="001C2165"/>
    <w:rsid w:val="001C44B2"/>
    <w:rsid w:val="001D63E2"/>
    <w:rsid w:val="001E189A"/>
    <w:rsid w:val="001E7E7D"/>
    <w:rsid w:val="001F1A1F"/>
    <w:rsid w:val="00201568"/>
    <w:rsid w:val="00207129"/>
    <w:rsid w:val="00211350"/>
    <w:rsid w:val="00216E48"/>
    <w:rsid w:val="002300E9"/>
    <w:rsid w:val="002604B6"/>
    <w:rsid w:val="00277B15"/>
    <w:rsid w:val="00285959"/>
    <w:rsid w:val="002A7059"/>
    <w:rsid w:val="002C7BB6"/>
    <w:rsid w:val="002D41A9"/>
    <w:rsid w:val="002D4D85"/>
    <w:rsid w:val="002E1020"/>
    <w:rsid w:val="002E2ADF"/>
    <w:rsid w:val="00304D28"/>
    <w:rsid w:val="003142E9"/>
    <w:rsid w:val="00316780"/>
    <w:rsid w:val="00320218"/>
    <w:rsid w:val="00327A8F"/>
    <w:rsid w:val="00340B15"/>
    <w:rsid w:val="003444AB"/>
    <w:rsid w:val="003549AD"/>
    <w:rsid w:val="003553CD"/>
    <w:rsid w:val="003554D7"/>
    <w:rsid w:val="00365925"/>
    <w:rsid w:val="00366283"/>
    <w:rsid w:val="00376384"/>
    <w:rsid w:val="00387E5B"/>
    <w:rsid w:val="00396B12"/>
    <w:rsid w:val="003A77A7"/>
    <w:rsid w:val="003A7876"/>
    <w:rsid w:val="003C1040"/>
    <w:rsid w:val="003C2662"/>
    <w:rsid w:val="003E00DF"/>
    <w:rsid w:val="003F60F4"/>
    <w:rsid w:val="00422487"/>
    <w:rsid w:val="004455E2"/>
    <w:rsid w:val="004542D6"/>
    <w:rsid w:val="0046140A"/>
    <w:rsid w:val="0046373D"/>
    <w:rsid w:val="0046452B"/>
    <w:rsid w:val="00466DE8"/>
    <w:rsid w:val="00466FF9"/>
    <w:rsid w:val="00470FCB"/>
    <w:rsid w:val="00492AD1"/>
    <w:rsid w:val="00494BF6"/>
    <w:rsid w:val="004971E6"/>
    <w:rsid w:val="004A716E"/>
    <w:rsid w:val="004B14F6"/>
    <w:rsid w:val="004B2FE0"/>
    <w:rsid w:val="004B4CD6"/>
    <w:rsid w:val="004B61B8"/>
    <w:rsid w:val="004C4344"/>
    <w:rsid w:val="004E4D11"/>
    <w:rsid w:val="005002C8"/>
    <w:rsid w:val="00511607"/>
    <w:rsid w:val="00542CC3"/>
    <w:rsid w:val="005477C8"/>
    <w:rsid w:val="005500EF"/>
    <w:rsid w:val="005527F6"/>
    <w:rsid w:val="00553736"/>
    <w:rsid w:val="00571489"/>
    <w:rsid w:val="0059052B"/>
    <w:rsid w:val="0059590D"/>
    <w:rsid w:val="005969B2"/>
    <w:rsid w:val="005A4DA9"/>
    <w:rsid w:val="005B50C4"/>
    <w:rsid w:val="005C3C71"/>
    <w:rsid w:val="005C63FF"/>
    <w:rsid w:val="005D0565"/>
    <w:rsid w:val="005D52B1"/>
    <w:rsid w:val="005D62A2"/>
    <w:rsid w:val="005E7D0F"/>
    <w:rsid w:val="005F768D"/>
    <w:rsid w:val="005F7CBD"/>
    <w:rsid w:val="006147F3"/>
    <w:rsid w:val="0063301B"/>
    <w:rsid w:val="006346B3"/>
    <w:rsid w:val="00634E34"/>
    <w:rsid w:val="00635974"/>
    <w:rsid w:val="00640A20"/>
    <w:rsid w:val="00645F99"/>
    <w:rsid w:val="006474A9"/>
    <w:rsid w:val="006565B6"/>
    <w:rsid w:val="006608AA"/>
    <w:rsid w:val="00676ABA"/>
    <w:rsid w:val="00685042"/>
    <w:rsid w:val="00693723"/>
    <w:rsid w:val="006B4C2B"/>
    <w:rsid w:val="006B6F35"/>
    <w:rsid w:val="006C36A6"/>
    <w:rsid w:val="006C380D"/>
    <w:rsid w:val="006D048E"/>
    <w:rsid w:val="006D4EE3"/>
    <w:rsid w:val="007202E6"/>
    <w:rsid w:val="00720618"/>
    <w:rsid w:val="00731E0F"/>
    <w:rsid w:val="00734A13"/>
    <w:rsid w:val="0074296D"/>
    <w:rsid w:val="00752866"/>
    <w:rsid w:val="00755F83"/>
    <w:rsid w:val="00766EAD"/>
    <w:rsid w:val="007776BA"/>
    <w:rsid w:val="007A68E6"/>
    <w:rsid w:val="007B17A5"/>
    <w:rsid w:val="007B32AC"/>
    <w:rsid w:val="007B69F9"/>
    <w:rsid w:val="007D29DF"/>
    <w:rsid w:val="007D3EB2"/>
    <w:rsid w:val="007F323F"/>
    <w:rsid w:val="007F5849"/>
    <w:rsid w:val="007F5B46"/>
    <w:rsid w:val="00812BFB"/>
    <w:rsid w:val="00817060"/>
    <w:rsid w:val="00830E5C"/>
    <w:rsid w:val="00840365"/>
    <w:rsid w:val="00843DBB"/>
    <w:rsid w:val="00851A61"/>
    <w:rsid w:val="008567F1"/>
    <w:rsid w:val="008572E5"/>
    <w:rsid w:val="00865CDE"/>
    <w:rsid w:val="00883019"/>
    <w:rsid w:val="008958C2"/>
    <w:rsid w:val="00896501"/>
    <w:rsid w:val="008A4C9E"/>
    <w:rsid w:val="008B0220"/>
    <w:rsid w:val="008B72BE"/>
    <w:rsid w:val="008C6209"/>
    <w:rsid w:val="008C66D3"/>
    <w:rsid w:val="008D17BB"/>
    <w:rsid w:val="008D3B36"/>
    <w:rsid w:val="008E370E"/>
    <w:rsid w:val="008F45EF"/>
    <w:rsid w:val="009056C5"/>
    <w:rsid w:val="009128E8"/>
    <w:rsid w:val="009300E3"/>
    <w:rsid w:val="00940361"/>
    <w:rsid w:val="00942A4F"/>
    <w:rsid w:val="009815F2"/>
    <w:rsid w:val="00994F3C"/>
    <w:rsid w:val="009B28B6"/>
    <w:rsid w:val="009B2A37"/>
    <w:rsid w:val="009D47C9"/>
    <w:rsid w:val="009D4986"/>
    <w:rsid w:val="009E41D3"/>
    <w:rsid w:val="009E5D15"/>
    <w:rsid w:val="009F0425"/>
    <w:rsid w:val="009F47AE"/>
    <w:rsid w:val="00A03B40"/>
    <w:rsid w:val="00A05110"/>
    <w:rsid w:val="00A06333"/>
    <w:rsid w:val="00A2121B"/>
    <w:rsid w:val="00A353FE"/>
    <w:rsid w:val="00A37F3B"/>
    <w:rsid w:val="00A50992"/>
    <w:rsid w:val="00A5213D"/>
    <w:rsid w:val="00A55618"/>
    <w:rsid w:val="00A56757"/>
    <w:rsid w:val="00A719C5"/>
    <w:rsid w:val="00A74BED"/>
    <w:rsid w:val="00A77B0D"/>
    <w:rsid w:val="00A84EC0"/>
    <w:rsid w:val="00A920C3"/>
    <w:rsid w:val="00AA548C"/>
    <w:rsid w:val="00AA6C4A"/>
    <w:rsid w:val="00AA7FC4"/>
    <w:rsid w:val="00AB43D7"/>
    <w:rsid w:val="00AC543C"/>
    <w:rsid w:val="00AD40FC"/>
    <w:rsid w:val="00AD5583"/>
    <w:rsid w:val="00AF7969"/>
    <w:rsid w:val="00B03C36"/>
    <w:rsid w:val="00B03E74"/>
    <w:rsid w:val="00B05058"/>
    <w:rsid w:val="00B20A72"/>
    <w:rsid w:val="00B22DE7"/>
    <w:rsid w:val="00B306CE"/>
    <w:rsid w:val="00B30ED4"/>
    <w:rsid w:val="00B33024"/>
    <w:rsid w:val="00B33780"/>
    <w:rsid w:val="00B3712D"/>
    <w:rsid w:val="00B573F7"/>
    <w:rsid w:val="00B70A4C"/>
    <w:rsid w:val="00B75CCE"/>
    <w:rsid w:val="00B76CF8"/>
    <w:rsid w:val="00B84C49"/>
    <w:rsid w:val="00B91C5E"/>
    <w:rsid w:val="00BB065E"/>
    <w:rsid w:val="00BB18CD"/>
    <w:rsid w:val="00BC7DAC"/>
    <w:rsid w:val="00BD1503"/>
    <w:rsid w:val="00BE4C22"/>
    <w:rsid w:val="00BE7A3A"/>
    <w:rsid w:val="00BF31CB"/>
    <w:rsid w:val="00C05853"/>
    <w:rsid w:val="00C11177"/>
    <w:rsid w:val="00C17254"/>
    <w:rsid w:val="00C20DE2"/>
    <w:rsid w:val="00C223FF"/>
    <w:rsid w:val="00C2412F"/>
    <w:rsid w:val="00C251F1"/>
    <w:rsid w:val="00C3048B"/>
    <w:rsid w:val="00C43916"/>
    <w:rsid w:val="00C46303"/>
    <w:rsid w:val="00C520A0"/>
    <w:rsid w:val="00C53AEB"/>
    <w:rsid w:val="00C54B87"/>
    <w:rsid w:val="00C56515"/>
    <w:rsid w:val="00C568AD"/>
    <w:rsid w:val="00C62689"/>
    <w:rsid w:val="00C631D9"/>
    <w:rsid w:val="00C66FFF"/>
    <w:rsid w:val="00C67E32"/>
    <w:rsid w:val="00C80D3D"/>
    <w:rsid w:val="00C84697"/>
    <w:rsid w:val="00C9001A"/>
    <w:rsid w:val="00C93219"/>
    <w:rsid w:val="00CA0346"/>
    <w:rsid w:val="00CA4EBC"/>
    <w:rsid w:val="00CB0CA5"/>
    <w:rsid w:val="00CC23B9"/>
    <w:rsid w:val="00CC518A"/>
    <w:rsid w:val="00CC68B7"/>
    <w:rsid w:val="00CD5041"/>
    <w:rsid w:val="00CE0344"/>
    <w:rsid w:val="00CE3F9C"/>
    <w:rsid w:val="00D0104A"/>
    <w:rsid w:val="00D01B68"/>
    <w:rsid w:val="00D17DA5"/>
    <w:rsid w:val="00D26368"/>
    <w:rsid w:val="00D3097F"/>
    <w:rsid w:val="00D37B78"/>
    <w:rsid w:val="00D430CD"/>
    <w:rsid w:val="00D52D11"/>
    <w:rsid w:val="00D56B42"/>
    <w:rsid w:val="00D613EB"/>
    <w:rsid w:val="00D71E9F"/>
    <w:rsid w:val="00D82D12"/>
    <w:rsid w:val="00DB0EF2"/>
    <w:rsid w:val="00DC33F4"/>
    <w:rsid w:val="00DF6802"/>
    <w:rsid w:val="00DF68D1"/>
    <w:rsid w:val="00E01845"/>
    <w:rsid w:val="00E0742C"/>
    <w:rsid w:val="00E218EF"/>
    <w:rsid w:val="00E35921"/>
    <w:rsid w:val="00E35D56"/>
    <w:rsid w:val="00E36C98"/>
    <w:rsid w:val="00E4063A"/>
    <w:rsid w:val="00E406BA"/>
    <w:rsid w:val="00E53203"/>
    <w:rsid w:val="00E63B19"/>
    <w:rsid w:val="00E640F0"/>
    <w:rsid w:val="00E731DA"/>
    <w:rsid w:val="00E7782F"/>
    <w:rsid w:val="00E87F0A"/>
    <w:rsid w:val="00EA0797"/>
    <w:rsid w:val="00EA0C29"/>
    <w:rsid w:val="00EA2156"/>
    <w:rsid w:val="00EC4B82"/>
    <w:rsid w:val="00EC63CB"/>
    <w:rsid w:val="00EC74C7"/>
    <w:rsid w:val="00EE0653"/>
    <w:rsid w:val="00EF329C"/>
    <w:rsid w:val="00EF5F5A"/>
    <w:rsid w:val="00F03209"/>
    <w:rsid w:val="00F16C83"/>
    <w:rsid w:val="00F2041B"/>
    <w:rsid w:val="00F2623F"/>
    <w:rsid w:val="00F40F8B"/>
    <w:rsid w:val="00F454F1"/>
    <w:rsid w:val="00F50C7A"/>
    <w:rsid w:val="00F515BA"/>
    <w:rsid w:val="00F61129"/>
    <w:rsid w:val="00F619D7"/>
    <w:rsid w:val="00F72A7F"/>
    <w:rsid w:val="00F75A7F"/>
    <w:rsid w:val="00F75CA8"/>
    <w:rsid w:val="00F8257E"/>
    <w:rsid w:val="00F8409A"/>
    <w:rsid w:val="00FA12EF"/>
    <w:rsid w:val="00FA2C98"/>
    <w:rsid w:val="00FA6676"/>
    <w:rsid w:val="00FB5AF7"/>
    <w:rsid w:val="00FD02BF"/>
    <w:rsid w:val="00FD0BC7"/>
    <w:rsid w:val="00FD47CE"/>
    <w:rsid w:val="00FD62BE"/>
    <w:rsid w:val="00FF0AFE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6292"/>
  <w15:chartTrackingRefBased/>
  <w15:docId w15:val="{7A7E9932-5FE4-478A-AD78-F068DF43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01A"/>
    <w:pPr>
      <w:ind w:left="720"/>
      <w:contextualSpacing/>
    </w:pPr>
  </w:style>
  <w:style w:type="paragraph" w:customStyle="1" w:styleId="ConsPlusNormal">
    <w:name w:val="ConsPlusNormal"/>
    <w:qFormat/>
    <w:rsid w:val="006B4C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3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780"/>
  </w:style>
  <w:style w:type="paragraph" w:styleId="a6">
    <w:name w:val="footer"/>
    <w:basedOn w:val="a"/>
    <w:link w:val="a7"/>
    <w:uiPriority w:val="99"/>
    <w:unhideWhenUsed/>
    <w:rsid w:val="003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780"/>
  </w:style>
  <w:style w:type="paragraph" w:customStyle="1" w:styleId="Default">
    <w:name w:val="Default"/>
    <w:rsid w:val="003A7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">
    <w:name w:val="Основной текст (2)_"/>
    <w:basedOn w:val="a0"/>
    <w:link w:val="20"/>
    <w:rsid w:val="004971E6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971E6"/>
    <w:pPr>
      <w:widowControl w:val="0"/>
      <w:spacing w:after="0" w:line="240" w:lineRule="auto"/>
      <w:ind w:left="4420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FD62B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142A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2A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2A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2A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2AA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4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2AAA"/>
    <w:rPr>
      <w:rFonts w:ascii="Segoe UI" w:hAnsi="Segoe UI" w:cs="Segoe UI"/>
      <w:sz w:val="18"/>
      <w:szCs w:val="18"/>
    </w:rPr>
  </w:style>
  <w:style w:type="character" w:customStyle="1" w:styleId="itemtext">
    <w:name w:val="itemtext"/>
    <w:basedOn w:val="a0"/>
    <w:rsid w:val="00135A2C"/>
  </w:style>
  <w:style w:type="paragraph" w:customStyle="1" w:styleId="breadcrumb-item">
    <w:name w:val="breadcrumb-item"/>
    <w:basedOn w:val="a"/>
    <w:rsid w:val="00A3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Hyperlink"/>
    <w:basedOn w:val="a0"/>
    <w:uiPriority w:val="99"/>
    <w:semiHidden/>
    <w:unhideWhenUsed/>
    <w:rsid w:val="00A37F3B"/>
    <w:rPr>
      <w:color w:val="0000FF"/>
      <w:u w:val="single"/>
    </w:rPr>
  </w:style>
  <w:style w:type="paragraph" w:customStyle="1" w:styleId="il-text-indent095cm">
    <w:name w:val="il-text-indent_0_95cm"/>
    <w:basedOn w:val="a"/>
    <w:rsid w:val="004E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rd-wrapper">
    <w:name w:val="word-wrapper"/>
    <w:basedOn w:val="a0"/>
    <w:rsid w:val="004E4D11"/>
  </w:style>
  <w:style w:type="paragraph" w:customStyle="1" w:styleId="p-normal">
    <w:name w:val="p-normal"/>
    <w:basedOn w:val="a"/>
    <w:rsid w:val="009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0">
    <w:name w:val="Normal (Web)"/>
    <w:basedOn w:val="a"/>
    <w:uiPriority w:val="99"/>
    <w:unhideWhenUsed/>
    <w:rsid w:val="0051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1">
    <w:name w:val="Основной текст_"/>
    <w:link w:val="1"/>
    <w:locked/>
    <w:rsid w:val="00D82D12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f1"/>
    <w:rsid w:val="00D82D12"/>
    <w:pPr>
      <w:widowControl w:val="0"/>
      <w:shd w:val="clear" w:color="auto" w:fill="FFFFFF"/>
      <w:spacing w:after="0" w:line="240" w:lineRule="atLeast"/>
    </w:pPr>
    <w:rPr>
      <w:sz w:val="29"/>
      <w:szCs w:val="29"/>
    </w:rPr>
  </w:style>
  <w:style w:type="paragraph" w:styleId="af2">
    <w:name w:val="Body Text"/>
    <w:basedOn w:val="a"/>
    <w:link w:val="af3"/>
    <w:rsid w:val="00B03E7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character" w:customStyle="1" w:styleId="af3">
    <w:name w:val="Основной текст Знак"/>
    <w:basedOn w:val="a0"/>
    <w:link w:val="af2"/>
    <w:rsid w:val="00B03E74"/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paragraph" w:styleId="af4">
    <w:name w:val="Body Text Indent"/>
    <w:basedOn w:val="a"/>
    <w:link w:val="af5"/>
    <w:uiPriority w:val="99"/>
    <w:semiHidden/>
    <w:unhideWhenUsed/>
    <w:rsid w:val="00470FC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70FCB"/>
  </w:style>
  <w:style w:type="character" w:styleId="af6">
    <w:name w:val="Subtle Emphasis"/>
    <w:basedOn w:val="a0"/>
    <w:uiPriority w:val="19"/>
    <w:qFormat/>
    <w:rsid w:val="00EA079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3366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Каленик Светлана Ивановна</dc:creator>
  <cp:keywords/>
  <dc:description/>
  <cp:lastModifiedBy>Каленик Светлана Ивановна</cp:lastModifiedBy>
  <cp:revision>2</cp:revision>
  <cp:lastPrinted>2025-07-21T12:50:00Z</cp:lastPrinted>
  <dcterms:created xsi:type="dcterms:W3CDTF">2025-07-23T09:43:00Z</dcterms:created>
  <dcterms:modified xsi:type="dcterms:W3CDTF">2025-07-23T09:43:00Z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