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>О размере расходов для ИП, осуществляющих розничную торговлю</w:t>
      </w:r>
    </w:p>
    <w:p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</w:p>
    <w:p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1 января 2026 г. установлен отдельный </w:t>
      </w:r>
      <w:r>
        <w:rPr>
          <w:rFonts w:ascii="Times New Roman" w:hAnsi="Times New Roman" w:cs="Times New Roman"/>
          <w:b/>
          <w:sz w:val="30"/>
          <w:szCs w:val="30"/>
        </w:rPr>
        <w:t>норматив расходов в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 xml:space="preserve">размере 30 процентов для индивидуальных предпринимателей, осуществляющих розничную торговлю </w:t>
      </w:r>
      <w:r>
        <w:rPr>
          <w:rFonts w:ascii="Times New Roman" w:hAnsi="Times New Roman" w:cs="Times New Roman"/>
          <w:sz w:val="30"/>
          <w:szCs w:val="30"/>
        </w:rPr>
        <w:t xml:space="preserve">и (или) транспортную деятельность, с сохранением норматива расходов в размере 20 процентов для иных индивидуальных предпринимателей (п. 10 ст. 205 </w:t>
      </w:r>
      <w:r>
        <w:rPr>
          <w:rFonts w:ascii="Times New Roman" w:hAnsi="Times New Roman" w:cs="Times New Roman"/>
          <w:sz w:val="30"/>
          <w:szCs w:val="30"/>
          <w:lang w:val="ru-RU"/>
        </w:rPr>
        <w:t>Налогового кодекса Республики Беларусь; далее -</w:t>
      </w:r>
      <w:r>
        <w:rPr>
          <w:rFonts w:ascii="Times New Roman" w:hAnsi="Times New Roman" w:cs="Times New Roman"/>
          <w:sz w:val="30"/>
          <w:szCs w:val="30"/>
        </w:rPr>
        <w:t>НК).</w:t>
      </w:r>
    </w:p>
    <w:p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>Нормативом расходов в размере 30 процентов вправе воспользоваться при определении налоговой базы подоходного налога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с физических лиц </w:t>
      </w:r>
      <w:r>
        <w:rPr>
          <w:rFonts w:ascii="Times New Roman" w:hAnsi="Times New Roman" w:cs="Times New Roman"/>
          <w:sz w:val="30"/>
          <w:szCs w:val="30"/>
        </w:rPr>
        <w:t>индивидуальные предприниматели, осуществляющие по перечню видов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деятельности, разрешенных для осуществления в качестве индивидуального предпринимателя, розничную торговлю и (или) транспортную деятельность и не осуществляющие иные виды деятельности (абзац второй п. 10 ст. 205 НК)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>Перечень видов деятельности, разрешенных для осуществления в качестве индивидуального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предпринимателя, определен в приложении 1 к постановлению к постановлению Совета Министров Республики Беларусь от 28 июня 2024 г. № 457 «О видах индивидуальной предпринимательской деятельности»</w:t>
      </w:r>
    </w:p>
    <w:p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этом указанная категория индивидуальных предпринимателей утрачивает право на определение расходов в размере 30 процентов с месяца, в котором наряду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 розничной торговлей и (или) транспортной деятельностью начато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осуществление иного вида деятельности или осуществляемый вид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>деятельности изменен на иной вид деятельности (вид деятельности не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розничная торговля и (или) не транспортная деятельность) (часть вторая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п. 10 ст. 205 НК). </w:t>
      </w:r>
    </w:p>
    <w:p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 xml:space="preserve">Розничная торговля - </w:t>
      </w:r>
      <w:r>
        <w:rPr>
          <w:rFonts w:ascii="Times New Roman" w:hAnsi="Times New Roman" w:cs="Times New Roman"/>
          <w:b/>
          <w:sz w:val="30"/>
          <w:szCs w:val="30"/>
        </w:rPr>
        <w:t>вид торговли</w:t>
      </w:r>
      <w:r>
        <w:rPr>
          <w:rFonts w:ascii="Times New Roman" w:hAnsi="Times New Roman" w:cs="Times New Roman"/>
          <w:sz w:val="30"/>
          <w:szCs w:val="30"/>
        </w:rPr>
        <w:t xml:space="preserve">, связанный с </w:t>
      </w:r>
      <w:r>
        <w:rPr>
          <w:rFonts w:ascii="Times New Roman" w:hAnsi="Times New Roman" w:cs="Times New Roman"/>
          <w:b/>
          <w:sz w:val="30"/>
          <w:szCs w:val="30"/>
        </w:rPr>
        <w:t xml:space="preserve">приобретением и 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 xml:space="preserve">продажей </w:t>
      </w:r>
      <w:r>
        <w:rPr>
          <w:rFonts w:ascii="Times New Roman" w:hAnsi="Times New Roman" w:cs="Times New Roman"/>
          <w:sz w:val="30"/>
          <w:szCs w:val="30"/>
        </w:rPr>
        <w:t xml:space="preserve">либо </w:t>
      </w:r>
      <w:r>
        <w:rPr>
          <w:rFonts w:ascii="Times New Roman" w:hAnsi="Times New Roman" w:cs="Times New Roman"/>
          <w:b/>
          <w:sz w:val="30"/>
          <w:szCs w:val="30"/>
        </w:rPr>
        <w:t>продажей товаров для</w:t>
      </w:r>
      <w:r>
        <w:rPr>
          <w:rFonts w:ascii="Times New Roman" w:hAnsi="Times New Roman" w:cs="Times New Roman"/>
          <w:sz w:val="30"/>
          <w:szCs w:val="30"/>
        </w:rPr>
        <w:t xml:space="preserve"> личного, семейного, домашнего 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иного подобного использования, не связанного с предпринимательской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деятельностью (подп. 1.21 п.1 ст. 1 Закон</w:t>
      </w:r>
      <w:r>
        <w:rPr>
          <w:rFonts w:ascii="Times New Roman" w:hAnsi="Times New Roman" w:cs="Times New Roman"/>
          <w:sz w:val="30"/>
          <w:szCs w:val="30"/>
          <w:lang w:val="ru-RU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 от 08.01.2014 № 128-З «О государственном регулировании торговли и общественного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питания»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Исходя из положений приложения 1 к постановлению № 457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вычетом по нормативу в размере 30 процентов смогут воспользоваться в 2026 году индивидуальные предприниматели, осуществляющие розничную торговлю, классифицируемую согласно Общегосударственный классификатор Республики Беларусь ОКРБ 005-2011 «Виды экономической </w:t>
      </w:r>
      <w:r>
        <w:rPr>
          <w:rFonts w:ascii="Times New Roman" w:hAnsi="Times New Roman" w:cs="Times New Roman"/>
          <w:sz w:val="30"/>
          <w:szCs w:val="30"/>
          <w:lang w:val="ru-RU"/>
        </w:rPr>
        <w:t>экономической деятельности»</w:t>
      </w:r>
      <w:r>
        <w:rPr>
          <w:rFonts w:ascii="Times New Roman" w:hAnsi="Times New Roman" w:cs="Times New Roman"/>
          <w:sz w:val="30"/>
          <w:szCs w:val="30"/>
        </w:rPr>
        <w:t xml:space="preserve"> утвержденный постановлением Государственного комитета по стандартизации Республики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Беларусь от 5 декабря 2011 г. № 85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 следующих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кодах группировки:</w:t>
      </w:r>
    </w:p>
    <w:p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45192</w:t>
      </w:r>
      <w:r>
        <w:rPr>
          <w:rFonts w:ascii="Times New Roman" w:hAnsi="Times New Roman" w:cs="Times New Roman"/>
          <w:sz w:val="30"/>
          <w:szCs w:val="30"/>
        </w:rPr>
        <w:t xml:space="preserve"> Розничная торговля прочими транспортными средствами</w:t>
      </w:r>
    </w:p>
    <w:p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Этот подкласс включает, в частности: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розничную торговлю новыми и подержанными транспортными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</w:rPr>
        <w:t>средствами весом более 3,5 тонн (грузовыми прицепами и полуприцепами (кроме сельскохозяйственных); туристическими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</w:rPr>
        <w:t>автомобилями, такими как жилые автофургоны и прицепы;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</w:rPr>
        <w:t>розничную торговлю внедорожными автомобильными транспортными средствами.</w:t>
      </w:r>
    </w:p>
    <w:p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4532</w:t>
      </w:r>
      <w:r>
        <w:rPr>
          <w:rFonts w:ascii="Times New Roman" w:hAnsi="Times New Roman" w:cs="Times New Roman"/>
          <w:sz w:val="30"/>
          <w:szCs w:val="30"/>
        </w:rPr>
        <w:t xml:space="preserve"> Розничная торговля автомобильными деталями, узлами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 принадлежностями для автомобилей.</w:t>
      </w:r>
    </w:p>
    <w:p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45402 </w:t>
      </w:r>
      <w:r>
        <w:rPr>
          <w:rFonts w:ascii="Times New Roman" w:hAnsi="Times New Roman" w:cs="Times New Roman"/>
          <w:sz w:val="30"/>
          <w:szCs w:val="30"/>
        </w:rPr>
        <w:t>Розничная торговля деталями, узлами и принадлежностями к мотоциклам.</w:t>
      </w:r>
    </w:p>
    <w:p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47</w:t>
      </w:r>
      <w:r>
        <w:rPr>
          <w:rFonts w:ascii="Times New Roman" w:hAnsi="Times New Roman" w:cs="Times New Roman"/>
          <w:sz w:val="30"/>
          <w:szCs w:val="30"/>
        </w:rPr>
        <w:t xml:space="preserve"> Розничная торговля, за исключением торговли автомобилями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 мотоциклами.</w:t>
      </w:r>
    </w:p>
    <w:p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Данный раздел включает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</w:rPr>
        <w:t>перепродажу (продажу без видоизменения) новых и бывших в употреблении товаров (кроме автомобилей и мотоциклов) для личного потребления или домашнего использования, осуществляемую магазинами, киосками, палатками, фирмами, выполняющими заказы по почте, потребительскими кооперативами и т.п. Большинство розничных продавцов приобретают право собственности на товары, которыми они торгуют, однако некоторые из них выступают в качестве комиссионных агентов и от имени владельцев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</w:rPr>
        <w:t>осуществляют продажи за комиссионное вознаграждение.</w:t>
      </w:r>
    </w:p>
    <w:p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Розничная торговля классифицируется в первую очередь по типу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</w:rPr>
        <w:t xml:space="preserve">места торговли (розничная торговля в магазинах: </w:t>
      </w:r>
    </w:p>
    <w:p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группы 471 - 477; розничная торговля вне магазинов: группы 478 - 479). 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Розничная торговля, осуществляемая через магазины, включает розничную торговлю подержанными товарами (подкласс 47790).</w:t>
      </w:r>
    </w:p>
    <w:p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Для розничной торговли через магазины существует дальнейшее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</w:rPr>
        <w:t>разделение на специализированную (группы 472 - 477) и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</w:rPr>
        <w:t xml:space="preserve">неспециализированную розничную торговлю (группа 471). </w:t>
      </w:r>
    </w:p>
    <w:p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Специализированная розничная торговля новыми товарами далее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</w:rPr>
        <w:t xml:space="preserve">классифицируется в зависимости от вида реализуемого товара. </w:t>
      </w:r>
    </w:p>
    <w:p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Торговля вне магазинов подразделяется в соответствии с формами торговли: розничная торговля в палатках, киосках и на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</w:rPr>
        <w:t xml:space="preserve">рынках (группа 478) и прочие формы розничной торговли, осуществляемые вне магазинов, например выполнение заказов по почте, доставка товаров на дом, посредством торговых 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автоматов и т.д. (группа 479).</w:t>
      </w:r>
    </w:p>
    <w:p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В данный раздел также включена розничная торговля, осуществляемая комиссионными агентами.</w:t>
      </w:r>
    </w:p>
    <w:p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Принимая во внимание изложенное, </w:t>
      </w:r>
      <w:r>
        <w:rPr>
          <w:rFonts w:ascii="Times New Roman" w:hAnsi="Times New Roman" w:cs="Times New Roman"/>
          <w:b/>
          <w:sz w:val="30"/>
          <w:szCs w:val="30"/>
        </w:rPr>
        <w:t>нормативом расходов в размере 30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процентов</w:t>
      </w:r>
      <w:r>
        <w:rPr>
          <w:rFonts w:ascii="Times New Roman" w:hAnsi="Times New Roman" w:cs="Times New Roman"/>
          <w:sz w:val="30"/>
          <w:szCs w:val="30"/>
        </w:rPr>
        <w:t xml:space="preserve"> вправе воспользоваться индивидуальные предприниматели:</w:t>
      </w:r>
    </w:p>
    <w:p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непосредственно осуществляющие розничную торговлю</w:t>
      </w:r>
      <w:r>
        <w:rPr>
          <w:rFonts w:ascii="Times New Roman" w:hAnsi="Times New Roman" w:cs="Times New Roman"/>
          <w:sz w:val="30"/>
          <w:szCs w:val="30"/>
        </w:rPr>
        <w:t>, которая относится к вышеперечисленным кодам группировки в соответствии с ОКЭД;</w:t>
      </w:r>
    </w:p>
    <w:p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комиссионеры, если их деятельность </w:t>
      </w:r>
      <w:r>
        <w:rPr>
          <w:rFonts w:ascii="Times New Roman" w:hAnsi="Times New Roman" w:cs="Times New Roman"/>
          <w:b/>
          <w:sz w:val="30"/>
          <w:szCs w:val="30"/>
        </w:rPr>
        <w:t>классифицируется в коде 47 ОКЭД</w:t>
      </w:r>
      <w:r>
        <w:rPr>
          <w:rFonts w:ascii="Times New Roman" w:hAnsi="Times New Roman" w:cs="Times New Roman"/>
          <w:sz w:val="30"/>
          <w:szCs w:val="30"/>
        </w:rPr>
        <w:t xml:space="preserve"> и предполагает </w:t>
      </w:r>
      <w:r>
        <w:rPr>
          <w:rFonts w:ascii="Times New Roman" w:hAnsi="Times New Roman" w:cs="Times New Roman"/>
          <w:b/>
          <w:sz w:val="30"/>
          <w:szCs w:val="30"/>
        </w:rPr>
        <w:t>осуществление посреднических услуг, связанных с продажей товаров</w:t>
      </w:r>
      <w:r>
        <w:rPr>
          <w:rFonts w:ascii="Times New Roman" w:hAnsi="Times New Roman" w:cs="Times New Roman"/>
          <w:sz w:val="30"/>
          <w:szCs w:val="30"/>
        </w:rPr>
        <w:t xml:space="preserve">. В то же время, если «посредником» оказываются услуги по покупке и доставке товаров </w:t>
      </w:r>
      <w:r>
        <w:rPr>
          <w:rFonts w:ascii="Times New Roman" w:hAnsi="Times New Roman" w:cs="Times New Roman"/>
          <w:b/>
          <w:sz w:val="30"/>
          <w:szCs w:val="30"/>
        </w:rPr>
        <w:t>в интересах третьих лиц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b/>
          <w:sz w:val="30"/>
          <w:szCs w:val="30"/>
        </w:rPr>
        <w:t>за их счет</w:t>
      </w:r>
      <w:r>
        <w:rPr>
          <w:rFonts w:ascii="Times New Roman" w:hAnsi="Times New Roman" w:cs="Times New Roman"/>
          <w:sz w:val="30"/>
          <w:szCs w:val="30"/>
        </w:rPr>
        <w:t>, то данная деятельность не относится к розничной торговле, и, соответственно, такой «посредник» не вправе воспользоваться нормативом расходов в размере 30 процентов.</w:t>
      </w:r>
    </w:p>
    <w:sectPr>
      <w:pgSz w:w="11906" w:h="16838"/>
      <w:pgMar w:top="568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8E302-950F-412D-A8CC-363CDF16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4480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Шепшелева Елена Михайловна</dc:creator>
  <cp:keywords/>
  <dc:description/>
  <cp:lastModifiedBy>Симченко Виктория Александровна</cp:lastModifiedBy>
  <cp:revision>2</cp:revision>
  <dcterms:created xsi:type="dcterms:W3CDTF">2026-02-13T05:14:00Z</dcterms:created>
  <dcterms:modified xsi:type="dcterms:W3CDTF">2026-02-13T05:14:00Z</dcterms:modified>
</cp:coreProperties>
</file>