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0695" w:rsidRDefault="004C0695">
      <w:r>
        <w:t>Ответственность за нарушение порядка проведения массовых мероприятий</w:t>
      </w:r>
    </w:p>
    <w:p w:rsidR="004C0695" w:rsidRDefault="004C0695"/>
    <w:p w:rsidR="004C0695" w:rsidRDefault="004C0695">
      <w:r>
        <w:t>Порядок организации и проведения массовых мероприятий в Республике Беларусь определен Законом Республики Беларусь от 30.12.1997 № 144-3 «О массовых мероприятиях в Республике Беларусь» (далее – Закон).</w:t>
      </w:r>
    </w:p>
    <w:p w:rsidR="004C0695" w:rsidRDefault="004C0695">
      <w:r>
        <w:t>В соответствии со ст.2 Закона массовое мероприятие – собрание, митинг, уличное шествие, демонстрация, пикетирование и иное массовое мероприятие.</w:t>
      </w:r>
    </w:p>
    <w:p w:rsidR="004C0695" w:rsidRDefault="004C0695">
      <w:r>
        <w:t>Согласно ст.6 Закона проведение массового мероприятия возможно только при наличии решения руководителя местного исполнительного и распорядительного органа либо его заместителя о разрешении проведения массового мероприятия, принятого по результатам рассмотрения заявления, поданного организатором (организаторами) массового мероприятия.</w:t>
      </w:r>
    </w:p>
    <w:p w:rsidR="004C0695" w:rsidRDefault="004C0695">
      <w:r>
        <w:t>Порядок организации, проведения и прекращения массовых мероприятий определен статьями 4-14 Закона.</w:t>
      </w:r>
    </w:p>
    <w:p w:rsidR="004C0695" w:rsidRDefault="004C0695">
      <w:r>
        <w:t>Так, массовое мероприятие может проводиться в любых пригодных для этой цели местах, за исключением:</w:t>
      </w:r>
    </w:p>
    <w:p w:rsidR="004C0695" w:rsidRDefault="004C0695">
      <w:r>
        <w:t>– мест, использование которых для этих целей запрещено решениями соответствующих местных исполнительных и распорядительных органов;</w:t>
      </w:r>
    </w:p>
    <w:p w:rsidR="004C0695" w:rsidRDefault="004C0695">
      <w:r>
        <w:t>– объектов метрополитена, железнодорожного, водного и воздушного транспорта;</w:t>
      </w:r>
    </w:p>
    <w:p w:rsidR="004C0695" w:rsidRDefault="004C0695">
      <w:r>
        <w:t>– на расстоянии менее 200 метров от зданий официальной резиденции Президента Республики Беларусь, Национального собрания Республики Беларусь, Совета Министров Республики Беларусь, подземных пешеходных переходов, станций метрополитена;</w:t>
      </w:r>
    </w:p>
    <w:p w:rsidR="004C0695" w:rsidRDefault="004C0695">
      <w:r>
        <w:t>– на расстоянии менее 50 метров от зданий республиканских органов государственного управления, местных представительных, исполнительных и распорядительных органов, дипломатических представительств и консульских учреждений, судов, органов прокуратуры, территорий организаций, обеспечивающих обороноспособность, безопасность государства и жизнедеятельность населения (общественный транспорт, предприятия водо-, тепло- и энергообеспечения, учреждения дошкольного образования, учреждения общего среднего образования);</w:t>
      </w:r>
    </w:p>
    <w:p w:rsidR="004C0695" w:rsidRDefault="004C0695">
      <w:r>
        <w:t>– на расстоянии менее 100 метров от зданий организаций здравоохранения;</w:t>
      </w:r>
    </w:p>
    <w:p w:rsidR="004C0695" w:rsidRDefault="004C0695">
      <w:r>
        <w:t>– на расстоянии менее 200 метров от зданий, сооружений, в которых находятся организации, на которые возложены функции редакций телевизионных и радиовещательных средств массовой информации, а также радиотелевизионных передающих станций и радиопередающих станций.</w:t>
      </w:r>
    </w:p>
    <w:p w:rsidR="004C0695" w:rsidRDefault="004C0695">
      <w:r>
        <w:t>Согласно ст.15 Закона лица, нарушившие установленный порядок организации и (или) проведения массовых мероприятий, несут ответственность в соответствии с законодательными актами Республики Беларусь.</w:t>
      </w:r>
    </w:p>
    <w:p w:rsidR="004C0695" w:rsidRDefault="004C0695">
      <w:r>
        <w:t>Меры ответственности за нарушение порядка проведения массовых мероприятий принимаются как к организаторам, так и к участникам массового мероприятия.</w:t>
      </w:r>
    </w:p>
    <w:p w:rsidR="004C0695" w:rsidRDefault="004C0695">
      <w:r>
        <w:t>Граждане могут быть привлечены к уголовной и административной ответственности.</w:t>
      </w:r>
    </w:p>
    <w:p w:rsidR="004C0695" w:rsidRDefault="004C0695">
      <w:r>
        <w:t>Административная ответственность за нарушение порядка организации или проведения массовых мероприятий предусмотрена ст.24.23 Кодекса Республики Беларусь об административных правонарушениях (далее – КоАП). Так, нарушение установленного порядка проведения собрания, митинга, уличного шествия, демонстрации, пикетирования, иного массового мероприятия, совершенное участником таких мероприятий, влечет наложение штрафа в размере до ста базовых величин. Совершение данных деяний повторно в течение одного года после наложения административного взыскания за такие же нарушения, влекут наложение штрафа в размере до двухсот базовых величин. Деяния, совершенные за вознаграждение, влекут наложение штрафа в размере до двухсот базовых величин.</w:t>
      </w:r>
    </w:p>
    <w:p w:rsidR="004C0695" w:rsidRDefault="004C0695">
      <w:r>
        <w:t>Совершение данных деяний организатором таких мероприятий, влекут наложение штрафа в размере до ста пятидесяти базовых величин. При повторном совершении деяний в течение одного года после наложения административного взыскания за такие же нарушения влекут наложения штрафа в размере до двухсот базовых величин. Деяния, совершенные за вознаграждение, влекут наложение штрафа в размере до двухсот базовых величин.</w:t>
      </w:r>
    </w:p>
    <w:p w:rsidR="004C0695" w:rsidRDefault="004C0695">
      <w:r>
        <w:t>Уголовная ответственность за нарушение порядка организации или проведения массовых мероприятий предусмотрена ст. 369-3 Уголовного кодекса Республики Беларусь (далее – УК) и наказание предусматривает ограничение свободы на срок до пяти лет, или лишение свободы на тот же срок.</w:t>
      </w:r>
    </w:p>
    <w:p w:rsidR="004C0695" w:rsidRDefault="004C0695">
      <w:r>
        <w:t>Организация и подготовка действий, грубо нарушающих общественный порядок, либо активное участие в них влечет ответственность по ст. 342 УК. Санкция указанной статьи предусматривает наказание вплоть до лишения свободы на срок до четырех лет.</w:t>
      </w:r>
    </w:p>
    <w:p w:rsidR="004C0695" w:rsidRDefault="004C0695">
      <w:r>
        <w:t>В соответствии со ст.324-2 УК за неоднократное нарушение порядка организации или проведения массовых мероприятий, если лицо дважды в течении одного года подвергалось административному взысканию за совершение административных правонарушений, предусмотренных статьей 24.23 КоАП, и в течение года после наложения второго административного взыскания за такие деяния вновь нарушило порядок организации или проведения массовых мероприятий, наказывается ограничением свободы на срок до трех лет, или лишением свободы на тот же срок.</w:t>
      </w:r>
    </w:p>
    <w:p w:rsidR="004C0695" w:rsidRDefault="004C0695">
      <w:r>
        <w:t>За воспрепятствование проведению собрания, митинга, демонстрации, шествия, пикетирования или участию в них влекут уголовную ответственность по ст.196 УК и наказание предусматривает лишение свободы на срок до пяти лет.</w:t>
      </w:r>
    </w:p>
    <w:p w:rsidR="004C0695" w:rsidRDefault="004C0695">
      <w:r>
        <w:t>Уголовная и административная ответственность за нарушение законодательства о массовых мероприятиях наступает с 16 лет.</w:t>
      </w:r>
    </w:p>
    <w:p w:rsidR="004C0695" w:rsidRDefault="004C0695">
      <w:r>
        <w:t>Запрещается агитация, при проведении которой осуществляется пропаганда войны, содержатся призывы к насильственному изменению конституционного строя, нарушению территориальной целостности Республики Беларусь, оскорбления и клевета в отношении должностных лиц Республики Беларусь, кандидатов в депутаты, а также призывы, побуждающие или имеющие своей целью побуждение к срыву, или отмене, или переносу срока выборов, назначенных в соответствии с законодательными актами Республики Беларусь.</w:t>
      </w:r>
    </w:p>
    <w:p w:rsidR="004C0695" w:rsidRDefault="004C0695">
      <w:r>
        <w:t>Кроме уголовной и административной ответственности установлено, что всякий, кто причинил вред гражданам и организациям во время проведения массовых мероприятий, обязан его возместить.</w:t>
      </w:r>
    </w:p>
    <w:sectPr w:rsidR="004C06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695"/>
    <w:rsid w:val="004C0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4BA16ED"/>
  <w15:chartTrackingRefBased/>
  <w15:docId w15:val="{A478D344-34AE-5049-82B5-4A474E27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C06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C06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C069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C069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C069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C069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C069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C069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C069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069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C069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C069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C069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C069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C069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C0695"/>
    <w:rPr>
      <w:rFonts w:eastAsiaTheme="majorEastAsia" w:cstheme="majorBidi"/>
      <w:color w:val="595959" w:themeColor="text1" w:themeTint="A6"/>
    </w:rPr>
  </w:style>
  <w:style w:type="character" w:customStyle="1" w:styleId="80">
    <w:name w:val="Заголовок 8 Знак"/>
    <w:basedOn w:val="a0"/>
    <w:link w:val="8"/>
    <w:uiPriority w:val="9"/>
    <w:semiHidden/>
    <w:rsid w:val="004C069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C0695"/>
    <w:rPr>
      <w:rFonts w:eastAsiaTheme="majorEastAsia" w:cstheme="majorBidi"/>
      <w:color w:val="272727" w:themeColor="text1" w:themeTint="D8"/>
    </w:rPr>
  </w:style>
  <w:style w:type="paragraph" w:styleId="a3">
    <w:name w:val="Title"/>
    <w:basedOn w:val="a"/>
    <w:next w:val="a"/>
    <w:link w:val="a4"/>
    <w:uiPriority w:val="10"/>
    <w:qFormat/>
    <w:rsid w:val="004C06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C06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069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C069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C0695"/>
    <w:pPr>
      <w:spacing w:before="160"/>
      <w:jc w:val="center"/>
    </w:pPr>
    <w:rPr>
      <w:i/>
      <w:iCs/>
      <w:color w:val="404040" w:themeColor="text1" w:themeTint="BF"/>
    </w:rPr>
  </w:style>
  <w:style w:type="character" w:customStyle="1" w:styleId="22">
    <w:name w:val="Цитата 2 Знак"/>
    <w:basedOn w:val="a0"/>
    <w:link w:val="21"/>
    <w:uiPriority w:val="29"/>
    <w:rsid w:val="004C0695"/>
    <w:rPr>
      <w:i/>
      <w:iCs/>
      <w:color w:val="404040" w:themeColor="text1" w:themeTint="BF"/>
    </w:rPr>
  </w:style>
  <w:style w:type="paragraph" w:styleId="a7">
    <w:name w:val="List Paragraph"/>
    <w:basedOn w:val="a"/>
    <w:uiPriority w:val="34"/>
    <w:qFormat/>
    <w:rsid w:val="004C0695"/>
    <w:pPr>
      <w:ind w:left="720"/>
      <w:contextualSpacing/>
    </w:pPr>
  </w:style>
  <w:style w:type="character" w:styleId="a8">
    <w:name w:val="Intense Emphasis"/>
    <w:basedOn w:val="a0"/>
    <w:uiPriority w:val="21"/>
    <w:qFormat/>
    <w:rsid w:val="004C0695"/>
    <w:rPr>
      <w:i/>
      <w:iCs/>
      <w:color w:val="0F4761" w:themeColor="accent1" w:themeShade="BF"/>
    </w:rPr>
  </w:style>
  <w:style w:type="paragraph" w:styleId="a9">
    <w:name w:val="Intense Quote"/>
    <w:basedOn w:val="a"/>
    <w:next w:val="a"/>
    <w:link w:val="aa"/>
    <w:uiPriority w:val="30"/>
    <w:qFormat/>
    <w:rsid w:val="004C06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C0695"/>
    <w:rPr>
      <w:i/>
      <w:iCs/>
      <w:color w:val="0F4761" w:themeColor="accent1" w:themeShade="BF"/>
    </w:rPr>
  </w:style>
  <w:style w:type="character" w:styleId="ab">
    <w:name w:val="Intense Reference"/>
    <w:basedOn w:val="a0"/>
    <w:uiPriority w:val="32"/>
    <w:qFormat/>
    <w:rsid w:val="004C06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875</Words>
  <Characters>4992</Characters>
  <Application>Microsoft Office Word</Application>
  <DocSecurity>0</DocSecurity>
  <Lines>41</Lines>
  <Paragraphs>11</Paragraphs>
  <ScaleCrop>false</ScaleCrop>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2</cp:revision>
  <dcterms:created xsi:type="dcterms:W3CDTF">2024-08-05T06:44:00Z</dcterms:created>
  <dcterms:modified xsi:type="dcterms:W3CDTF">2024-08-05T06:44:00Z</dcterms:modified>
</cp:coreProperties>
</file>